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559" w:type="dxa"/>
        <w:tblInd w:w="-815" w:type="dxa"/>
        <w:tblLook w:val="04A0"/>
      </w:tblPr>
      <w:tblGrid>
        <w:gridCol w:w="1350"/>
        <w:gridCol w:w="68"/>
        <w:gridCol w:w="13073"/>
        <w:gridCol w:w="68"/>
      </w:tblGrid>
      <w:tr w:rsidR="00526773" w:rsidRPr="00DE2281" w:rsidTr="004945F0">
        <w:trPr>
          <w:gridAfter w:val="1"/>
          <w:wAfter w:w="68" w:type="dxa"/>
        </w:trPr>
        <w:tc>
          <w:tcPr>
            <w:tcW w:w="14491" w:type="dxa"/>
            <w:gridSpan w:val="3"/>
            <w:tcBorders>
              <w:left w:val="nil"/>
              <w:right w:val="nil"/>
            </w:tcBorders>
          </w:tcPr>
          <w:p w:rsidR="00A800BB" w:rsidRDefault="00BC1FF7">
            <w:pPr>
              <w:pStyle w:val="Normal1"/>
              <w:tabs>
                <w:tab w:val="left" w:pos="12690"/>
              </w:tabs>
              <w:spacing w:before="240"/>
              <w:rPr>
                <w:rFonts w:asciiTheme="minorHAnsi" w:hAnsiTheme="minorHAnsi"/>
                <w:sz w:val="20"/>
                <w:szCs w:val="20"/>
              </w:rPr>
            </w:pPr>
            <w:r w:rsidRPr="007D623C">
              <w:rPr>
                <w:rFonts w:asciiTheme="minorHAnsi" w:eastAsia="Arial" w:hAnsiTheme="minorHAnsi" w:cs="Arial"/>
                <w:sz w:val="20"/>
                <w:szCs w:val="20"/>
                <w:highlight w:val="white"/>
              </w:rPr>
              <w:t>Conference Streams:</w:t>
            </w:r>
            <w:r w:rsidR="00802CC8">
              <w:rPr>
                <w:rFonts w:asciiTheme="minorHAnsi" w:eastAsia="Arial" w:hAnsiTheme="minorHAnsi" w:cs="Arial"/>
                <w:sz w:val="20"/>
                <w:szCs w:val="20"/>
                <w:highlight w:val="white"/>
              </w:rPr>
              <w:tab/>
            </w:r>
            <w:bookmarkStart w:id="0" w:name="_GoBack"/>
            <w:bookmarkEnd w:id="0"/>
          </w:p>
          <w:p w:rsidR="00BC1FF7" w:rsidRPr="007D623C" w:rsidRDefault="00BC1FF7" w:rsidP="00BC1FF7">
            <w:pPr>
              <w:pStyle w:val="Normal1"/>
              <w:tabs>
                <w:tab w:val="left" w:pos="7125"/>
              </w:tabs>
              <w:spacing w:after="0"/>
              <w:rPr>
                <w:rFonts w:asciiTheme="minorHAnsi" w:hAnsiTheme="minorHAnsi"/>
                <w:sz w:val="20"/>
                <w:szCs w:val="20"/>
              </w:rPr>
            </w:pPr>
            <w:r w:rsidRPr="007D623C">
              <w:rPr>
                <w:rFonts w:asciiTheme="minorHAnsi" w:eastAsia="Arial" w:hAnsiTheme="minorHAnsi" w:cs="Arial"/>
                <w:b/>
                <w:color w:val="0000FF"/>
                <w:sz w:val="20"/>
                <w:szCs w:val="20"/>
                <w:highlight w:val="white"/>
              </w:rPr>
              <w:t xml:space="preserve">1) Pro Bono Building Blocks: </w:t>
            </w:r>
            <w:r w:rsidRPr="007D623C">
              <w:rPr>
                <w:rFonts w:asciiTheme="minorHAnsi" w:eastAsia="Arial" w:hAnsiTheme="minorHAnsi" w:cs="Arial"/>
                <w:color w:val="0000FF"/>
                <w:sz w:val="20"/>
                <w:szCs w:val="20"/>
                <w:highlight w:val="white"/>
              </w:rPr>
              <w:t xml:space="preserve">This stream includes sessions that create the foundations for </w:t>
            </w:r>
            <w:r w:rsidR="005D4547">
              <w:rPr>
                <w:rFonts w:asciiTheme="minorHAnsi" w:eastAsia="Arial" w:hAnsiTheme="minorHAnsi" w:cs="Arial"/>
                <w:color w:val="0000FF"/>
                <w:sz w:val="20"/>
                <w:szCs w:val="20"/>
                <w:highlight w:val="white"/>
              </w:rPr>
              <w:t>p</w:t>
            </w:r>
            <w:r w:rsidRPr="007D623C">
              <w:rPr>
                <w:rFonts w:asciiTheme="minorHAnsi" w:eastAsia="Arial" w:hAnsiTheme="minorHAnsi" w:cs="Arial"/>
                <w:color w:val="0000FF"/>
                <w:sz w:val="20"/>
                <w:szCs w:val="20"/>
                <w:highlight w:val="white"/>
              </w:rPr>
              <w:t xml:space="preserve">ro </w:t>
            </w:r>
            <w:r w:rsidR="005D4547">
              <w:rPr>
                <w:rFonts w:asciiTheme="minorHAnsi" w:eastAsia="Arial" w:hAnsiTheme="minorHAnsi" w:cs="Arial"/>
                <w:color w:val="0000FF"/>
                <w:sz w:val="20"/>
                <w:szCs w:val="20"/>
                <w:highlight w:val="white"/>
              </w:rPr>
              <w:t>b</w:t>
            </w:r>
            <w:r w:rsidRPr="007D623C">
              <w:rPr>
                <w:rFonts w:asciiTheme="minorHAnsi" w:eastAsia="Arial" w:hAnsiTheme="minorHAnsi" w:cs="Arial"/>
                <w:color w:val="0000FF"/>
                <w:sz w:val="20"/>
                <w:szCs w:val="20"/>
                <w:highlight w:val="white"/>
              </w:rPr>
              <w:t>ono initiatives</w:t>
            </w:r>
            <w:r w:rsidR="005D4547">
              <w:rPr>
                <w:rFonts w:asciiTheme="minorHAnsi" w:eastAsia="Arial" w:hAnsiTheme="minorHAnsi" w:cs="Arial"/>
                <w:color w:val="0000FF"/>
                <w:sz w:val="20"/>
                <w:szCs w:val="20"/>
                <w:highlight w:val="white"/>
              </w:rPr>
              <w:t xml:space="preserve">, including the basic understanding and concept of what is pro bono. Sessions in this stream </w:t>
            </w:r>
            <w:r w:rsidR="007C55AD">
              <w:rPr>
                <w:rFonts w:asciiTheme="minorHAnsi" w:eastAsia="Arial" w:hAnsiTheme="minorHAnsi" w:cs="Arial"/>
                <w:color w:val="0000FF"/>
                <w:sz w:val="20"/>
                <w:szCs w:val="20"/>
                <w:highlight w:val="white"/>
              </w:rPr>
              <w:t xml:space="preserve">will </w:t>
            </w:r>
            <w:r w:rsidR="007C55AD" w:rsidRPr="007D623C">
              <w:rPr>
                <w:rFonts w:asciiTheme="minorHAnsi" w:eastAsia="Arial" w:hAnsiTheme="minorHAnsi" w:cs="Arial"/>
                <w:color w:val="0000FF"/>
                <w:sz w:val="20"/>
                <w:szCs w:val="20"/>
                <w:highlight w:val="white"/>
              </w:rPr>
              <w:t>share</w:t>
            </w:r>
            <w:r w:rsidRPr="007D623C">
              <w:rPr>
                <w:rFonts w:asciiTheme="minorHAnsi" w:eastAsia="Arial" w:hAnsiTheme="minorHAnsi" w:cs="Arial"/>
                <w:color w:val="0000FF"/>
                <w:sz w:val="20"/>
                <w:szCs w:val="20"/>
                <w:highlight w:val="white"/>
              </w:rPr>
              <w:t xml:space="preserve"> best practices and lessons learnt on how to do </w:t>
            </w:r>
            <w:r w:rsidR="005D4547">
              <w:rPr>
                <w:rFonts w:asciiTheme="minorHAnsi" w:eastAsia="Arial" w:hAnsiTheme="minorHAnsi" w:cs="Arial"/>
                <w:color w:val="0000FF"/>
                <w:sz w:val="20"/>
                <w:szCs w:val="20"/>
                <w:highlight w:val="white"/>
              </w:rPr>
              <w:t>p</w:t>
            </w:r>
            <w:r w:rsidRPr="007D623C">
              <w:rPr>
                <w:rFonts w:asciiTheme="minorHAnsi" w:eastAsia="Arial" w:hAnsiTheme="minorHAnsi" w:cs="Arial"/>
                <w:color w:val="0000FF"/>
                <w:sz w:val="20"/>
                <w:szCs w:val="20"/>
                <w:highlight w:val="white"/>
              </w:rPr>
              <w:t xml:space="preserve">ro </w:t>
            </w:r>
            <w:r w:rsidR="005D4547">
              <w:rPr>
                <w:rFonts w:asciiTheme="minorHAnsi" w:eastAsia="Arial" w:hAnsiTheme="minorHAnsi" w:cs="Arial"/>
                <w:color w:val="0000FF"/>
                <w:sz w:val="20"/>
                <w:szCs w:val="20"/>
                <w:highlight w:val="white"/>
              </w:rPr>
              <w:t>b</w:t>
            </w:r>
            <w:r w:rsidRPr="007D623C">
              <w:rPr>
                <w:rFonts w:asciiTheme="minorHAnsi" w:eastAsia="Arial" w:hAnsiTheme="minorHAnsi" w:cs="Arial"/>
                <w:color w:val="0000FF"/>
                <w:sz w:val="20"/>
                <w:szCs w:val="20"/>
                <w:highlight w:val="white"/>
              </w:rPr>
              <w:t xml:space="preserve">ono across the Asia region, how to make initiatives sustainable and how to ensure that they are effective for the target community. </w:t>
            </w:r>
          </w:p>
          <w:p w:rsidR="00BC1FF7" w:rsidRPr="007D623C" w:rsidRDefault="00BC1FF7" w:rsidP="00BC1FF7">
            <w:pPr>
              <w:pStyle w:val="Normal1"/>
              <w:tabs>
                <w:tab w:val="left" w:pos="7125"/>
              </w:tabs>
              <w:spacing w:after="0"/>
              <w:rPr>
                <w:rFonts w:asciiTheme="minorHAnsi" w:hAnsiTheme="minorHAnsi"/>
                <w:sz w:val="20"/>
                <w:szCs w:val="20"/>
              </w:rPr>
            </w:pPr>
            <w:r w:rsidRPr="007D623C">
              <w:rPr>
                <w:rFonts w:asciiTheme="minorHAnsi" w:eastAsia="Arial" w:hAnsiTheme="minorHAnsi" w:cs="Arial"/>
                <w:b/>
                <w:color w:val="FF0000"/>
                <w:sz w:val="20"/>
                <w:szCs w:val="20"/>
                <w:highlight w:val="white"/>
              </w:rPr>
              <w:t xml:space="preserve">2) Pro Bono-Walking the Walk: </w:t>
            </w:r>
            <w:r w:rsidRPr="007D623C">
              <w:rPr>
                <w:rFonts w:asciiTheme="minorHAnsi" w:eastAsia="Arial" w:hAnsiTheme="minorHAnsi" w:cs="Arial"/>
                <w:color w:val="FF0000"/>
                <w:sz w:val="20"/>
                <w:szCs w:val="20"/>
                <w:highlight w:val="white"/>
              </w:rPr>
              <w:t xml:space="preserve">This stream shares the experiences and knowledge of those who work hands on with marginalized populations providing direct </w:t>
            </w:r>
            <w:r w:rsidR="005D4547">
              <w:rPr>
                <w:rFonts w:asciiTheme="minorHAnsi" w:eastAsia="Arial" w:hAnsiTheme="minorHAnsi" w:cs="Arial"/>
                <w:color w:val="FF0000"/>
                <w:sz w:val="20"/>
                <w:szCs w:val="20"/>
                <w:highlight w:val="white"/>
              </w:rPr>
              <w:t>p</w:t>
            </w:r>
            <w:r w:rsidRPr="007D623C">
              <w:rPr>
                <w:rFonts w:asciiTheme="minorHAnsi" w:eastAsia="Arial" w:hAnsiTheme="minorHAnsi" w:cs="Arial"/>
                <w:color w:val="FF0000"/>
                <w:sz w:val="20"/>
                <w:szCs w:val="20"/>
                <w:highlight w:val="white"/>
              </w:rPr>
              <w:t xml:space="preserve">ro </w:t>
            </w:r>
            <w:r w:rsidR="005D4547">
              <w:rPr>
                <w:rFonts w:asciiTheme="minorHAnsi" w:eastAsia="Arial" w:hAnsiTheme="minorHAnsi" w:cs="Arial"/>
                <w:color w:val="FF0000"/>
                <w:sz w:val="20"/>
                <w:szCs w:val="20"/>
                <w:highlight w:val="white"/>
              </w:rPr>
              <w:t>b</w:t>
            </w:r>
            <w:r w:rsidRPr="007D623C">
              <w:rPr>
                <w:rFonts w:asciiTheme="minorHAnsi" w:eastAsia="Arial" w:hAnsiTheme="minorHAnsi" w:cs="Arial"/>
                <w:color w:val="FF0000"/>
                <w:sz w:val="20"/>
                <w:szCs w:val="20"/>
                <w:highlight w:val="white"/>
              </w:rPr>
              <w:t xml:space="preserve">ono services. These </w:t>
            </w:r>
            <w:r w:rsidR="005D4547">
              <w:rPr>
                <w:rFonts w:asciiTheme="minorHAnsi" w:eastAsia="Arial" w:hAnsiTheme="minorHAnsi" w:cs="Arial"/>
                <w:color w:val="FF0000"/>
                <w:sz w:val="20"/>
                <w:szCs w:val="20"/>
                <w:highlight w:val="white"/>
              </w:rPr>
              <w:t>p</w:t>
            </w:r>
            <w:r w:rsidRPr="007D623C">
              <w:rPr>
                <w:rFonts w:asciiTheme="minorHAnsi" w:eastAsia="Arial" w:hAnsiTheme="minorHAnsi" w:cs="Arial"/>
                <w:color w:val="FF0000"/>
                <w:sz w:val="20"/>
                <w:szCs w:val="20"/>
                <w:highlight w:val="white"/>
              </w:rPr>
              <w:t xml:space="preserve">ro </w:t>
            </w:r>
            <w:r w:rsidR="005D4547">
              <w:rPr>
                <w:rFonts w:asciiTheme="minorHAnsi" w:eastAsia="Arial" w:hAnsiTheme="minorHAnsi" w:cs="Arial"/>
                <w:color w:val="FF0000"/>
                <w:sz w:val="20"/>
                <w:szCs w:val="20"/>
                <w:highlight w:val="white"/>
              </w:rPr>
              <w:t>b</w:t>
            </w:r>
            <w:r w:rsidRPr="007D623C">
              <w:rPr>
                <w:rFonts w:asciiTheme="minorHAnsi" w:eastAsia="Arial" w:hAnsiTheme="minorHAnsi" w:cs="Arial"/>
                <w:color w:val="FF0000"/>
                <w:sz w:val="20"/>
                <w:szCs w:val="20"/>
                <w:highlight w:val="white"/>
              </w:rPr>
              <w:t xml:space="preserve">ono champions share with us their first hand experiences so that we can learn, be </w:t>
            </w:r>
            <w:r w:rsidR="007C55AD" w:rsidRPr="007D623C">
              <w:rPr>
                <w:rFonts w:asciiTheme="minorHAnsi" w:eastAsia="Arial" w:hAnsiTheme="minorHAnsi" w:cs="Arial"/>
                <w:color w:val="FF0000"/>
                <w:sz w:val="20"/>
                <w:szCs w:val="20"/>
                <w:highlight w:val="white"/>
              </w:rPr>
              <w:t>inspired</w:t>
            </w:r>
            <w:r w:rsidR="007C55AD">
              <w:rPr>
                <w:rFonts w:asciiTheme="minorHAnsi" w:eastAsia="Arial" w:hAnsiTheme="minorHAnsi" w:cs="Arial"/>
                <w:color w:val="FF0000"/>
                <w:sz w:val="20"/>
                <w:szCs w:val="20"/>
                <w:highlight w:val="white"/>
              </w:rPr>
              <w:t>,</w:t>
            </w:r>
            <w:r w:rsidR="007C55AD" w:rsidRPr="007D623C">
              <w:rPr>
                <w:rFonts w:asciiTheme="minorHAnsi" w:eastAsia="Arial" w:hAnsiTheme="minorHAnsi" w:cs="Arial"/>
                <w:color w:val="FF0000"/>
                <w:sz w:val="20"/>
                <w:szCs w:val="20"/>
                <w:highlight w:val="white"/>
              </w:rPr>
              <w:t xml:space="preserve"> walk</w:t>
            </w:r>
            <w:r w:rsidRPr="007D623C">
              <w:rPr>
                <w:rFonts w:asciiTheme="minorHAnsi" w:eastAsia="Arial" w:hAnsiTheme="minorHAnsi" w:cs="Arial"/>
                <w:color w:val="FF0000"/>
                <w:sz w:val="20"/>
                <w:szCs w:val="20"/>
                <w:highlight w:val="white"/>
              </w:rPr>
              <w:t xml:space="preserve"> with them on their journey</w:t>
            </w:r>
            <w:r w:rsidR="005D4547">
              <w:rPr>
                <w:rFonts w:asciiTheme="minorHAnsi" w:eastAsia="Arial" w:hAnsiTheme="minorHAnsi" w:cs="Arial"/>
                <w:color w:val="FF0000"/>
                <w:sz w:val="20"/>
                <w:szCs w:val="20"/>
                <w:highlight w:val="white"/>
              </w:rPr>
              <w:t xml:space="preserve"> and apply their lessons and experience to other Pro Bono initiatives. </w:t>
            </w:r>
          </w:p>
          <w:p w:rsidR="00BC1FF7" w:rsidRPr="007D623C" w:rsidRDefault="00BC1FF7" w:rsidP="00BC1FF7">
            <w:pPr>
              <w:pStyle w:val="Normal1"/>
              <w:tabs>
                <w:tab w:val="left" w:pos="7125"/>
              </w:tabs>
              <w:spacing w:after="0"/>
              <w:rPr>
                <w:rFonts w:asciiTheme="minorHAnsi" w:hAnsiTheme="minorHAnsi"/>
                <w:sz w:val="20"/>
                <w:szCs w:val="20"/>
              </w:rPr>
            </w:pPr>
            <w:r w:rsidRPr="007D623C">
              <w:rPr>
                <w:rFonts w:asciiTheme="minorHAnsi" w:eastAsia="Arial" w:hAnsiTheme="minorHAnsi" w:cs="Arial"/>
                <w:b/>
                <w:color w:val="00B050"/>
                <w:sz w:val="20"/>
                <w:szCs w:val="20"/>
                <w:highlight w:val="white"/>
              </w:rPr>
              <w:t>3) Strengthening a Pro Bono Culture:</w:t>
            </w:r>
            <w:r w:rsidRPr="007D623C">
              <w:rPr>
                <w:rFonts w:asciiTheme="minorHAnsi" w:eastAsia="Arial" w:hAnsiTheme="minorHAnsi" w:cs="Arial"/>
                <w:color w:val="00B050"/>
                <w:sz w:val="20"/>
                <w:szCs w:val="20"/>
                <w:highlight w:val="white"/>
              </w:rPr>
              <w:t xml:space="preserve"> This stream includes sessions that discuss the motivations and reasons behind why</w:t>
            </w:r>
            <w:r w:rsidR="005D4547">
              <w:rPr>
                <w:rFonts w:asciiTheme="minorHAnsi" w:eastAsia="Arial" w:hAnsiTheme="minorHAnsi" w:cs="Arial"/>
                <w:color w:val="00B050"/>
                <w:sz w:val="20"/>
                <w:szCs w:val="20"/>
                <w:highlight w:val="white"/>
              </w:rPr>
              <w:t>, when, where, how</w:t>
            </w:r>
            <w:r w:rsidRPr="007D623C">
              <w:rPr>
                <w:rFonts w:asciiTheme="minorHAnsi" w:eastAsia="Arial" w:hAnsiTheme="minorHAnsi" w:cs="Arial"/>
                <w:color w:val="00B050"/>
                <w:sz w:val="20"/>
                <w:szCs w:val="20"/>
                <w:highlight w:val="white"/>
              </w:rPr>
              <w:t xml:space="preserve"> we do </w:t>
            </w:r>
            <w:r w:rsidR="005D4547">
              <w:rPr>
                <w:rFonts w:asciiTheme="minorHAnsi" w:eastAsia="Arial" w:hAnsiTheme="minorHAnsi" w:cs="Arial"/>
                <w:color w:val="00B050"/>
                <w:sz w:val="20"/>
                <w:szCs w:val="20"/>
                <w:highlight w:val="white"/>
              </w:rPr>
              <w:t>p</w:t>
            </w:r>
            <w:r w:rsidRPr="007D623C">
              <w:rPr>
                <w:rFonts w:asciiTheme="minorHAnsi" w:eastAsia="Arial" w:hAnsiTheme="minorHAnsi" w:cs="Arial"/>
                <w:color w:val="00B050"/>
                <w:sz w:val="20"/>
                <w:szCs w:val="20"/>
                <w:highlight w:val="white"/>
              </w:rPr>
              <w:t>ro</w:t>
            </w:r>
            <w:r w:rsidR="007C55AD">
              <w:rPr>
                <w:rFonts w:asciiTheme="minorHAnsi" w:eastAsia="Arial" w:hAnsiTheme="minorHAnsi" w:cs="Arial"/>
                <w:color w:val="00B050"/>
                <w:sz w:val="20"/>
                <w:szCs w:val="20"/>
                <w:highlight w:val="white"/>
              </w:rPr>
              <w:t xml:space="preserve"> </w:t>
            </w:r>
            <w:r w:rsidR="005D4547">
              <w:rPr>
                <w:rFonts w:asciiTheme="minorHAnsi" w:eastAsia="Arial" w:hAnsiTheme="minorHAnsi" w:cs="Arial"/>
                <w:color w:val="00B050"/>
                <w:sz w:val="20"/>
                <w:szCs w:val="20"/>
                <w:highlight w:val="white"/>
              </w:rPr>
              <w:t>b</w:t>
            </w:r>
            <w:r w:rsidRPr="007D623C">
              <w:rPr>
                <w:rFonts w:asciiTheme="minorHAnsi" w:eastAsia="Arial" w:hAnsiTheme="minorHAnsi" w:cs="Arial"/>
                <w:color w:val="00B050"/>
                <w:sz w:val="20"/>
                <w:szCs w:val="20"/>
                <w:highlight w:val="white"/>
              </w:rPr>
              <w:t>ono</w:t>
            </w:r>
            <w:r w:rsidR="005D4547">
              <w:rPr>
                <w:rFonts w:asciiTheme="minorHAnsi" w:eastAsia="Arial" w:hAnsiTheme="minorHAnsi" w:cs="Arial"/>
                <w:color w:val="00B050"/>
                <w:sz w:val="20"/>
                <w:szCs w:val="20"/>
                <w:highlight w:val="white"/>
              </w:rPr>
              <w:t xml:space="preserve">, how we can gain further support </w:t>
            </w:r>
            <w:r w:rsidR="007C55AD">
              <w:rPr>
                <w:rFonts w:asciiTheme="minorHAnsi" w:eastAsia="Arial" w:hAnsiTheme="minorHAnsi" w:cs="Arial"/>
                <w:color w:val="00B050"/>
                <w:sz w:val="20"/>
                <w:szCs w:val="20"/>
                <w:highlight w:val="white"/>
              </w:rPr>
              <w:t xml:space="preserve">and </w:t>
            </w:r>
            <w:r w:rsidR="007C55AD" w:rsidRPr="007D623C">
              <w:rPr>
                <w:rFonts w:asciiTheme="minorHAnsi" w:eastAsia="Arial" w:hAnsiTheme="minorHAnsi" w:cs="Arial"/>
                <w:color w:val="00B050"/>
                <w:sz w:val="20"/>
                <w:szCs w:val="20"/>
                <w:highlight w:val="white"/>
              </w:rPr>
              <w:t>develop</w:t>
            </w:r>
            <w:r w:rsidRPr="007D623C">
              <w:rPr>
                <w:rFonts w:asciiTheme="minorHAnsi" w:eastAsia="Arial" w:hAnsiTheme="minorHAnsi" w:cs="Arial"/>
                <w:color w:val="00B050"/>
                <w:sz w:val="20"/>
                <w:szCs w:val="20"/>
                <w:highlight w:val="white"/>
              </w:rPr>
              <w:t xml:space="preserve"> the </w:t>
            </w:r>
            <w:r w:rsidR="005D4547">
              <w:rPr>
                <w:rFonts w:asciiTheme="minorHAnsi" w:eastAsia="Arial" w:hAnsiTheme="minorHAnsi" w:cs="Arial"/>
                <w:color w:val="00B050"/>
                <w:sz w:val="20"/>
                <w:szCs w:val="20"/>
                <w:highlight w:val="white"/>
              </w:rPr>
              <w:t>p</w:t>
            </w:r>
            <w:r w:rsidRPr="007D623C">
              <w:rPr>
                <w:rFonts w:asciiTheme="minorHAnsi" w:eastAsia="Arial" w:hAnsiTheme="minorHAnsi" w:cs="Arial"/>
                <w:color w:val="00B050"/>
                <w:sz w:val="20"/>
                <w:szCs w:val="20"/>
                <w:highlight w:val="white"/>
              </w:rPr>
              <w:t xml:space="preserve">ro </w:t>
            </w:r>
            <w:r w:rsidR="005D4547">
              <w:rPr>
                <w:rFonts w:asciiTheme="minorHAnsi" w:eastAsia="Arial" w:hAnsiTheme="minorHAnsi" w:cs="Arial"/>
                <w:color w:val="00B050"/>
                <w:sz w:val="20"/>
                <w:szCs w:val="20"/>
                <w:highlight w:val="white"/>
              </w:rPr>
              <w:t>b</w:t>
            </w:r>
            <w:r w:rsidRPr="007D623C">
              <w:rPr>
                <w:rFonts w:asciiTheme="minorHAnsi" w:eastAsia="Arial" w:hAnsiTheme="minorHAnsi" w:cs="Arial"/>
                <w:color w:val="00B050"/>
                <w:sz w:val="20"/>
                <w:szCs w:val="20"/>
                <w:highlight w:val="white"/>
              </w:rPr>
              <w:t xml:space="preserve">ono Movement </w:t>
            </w:r>
            <w:r w:rsidR="005D4547">
              <w:rPr>
                <w:rFonts w:asciiTheme="minorHAnsi" w:eastAsia="Arial" w:hAnsiTheme="minorHAnsi" w:cs="Arial"/>
                <w:color w:val="00B050"/>
                <w:sz w:val="20"/>
                <w:szCs w:val="20"/>
                <w:highlight w:val="white"/>
              </w:rPr>
              <w:t xml:space="preserve">nationally, </w:t>
            </w:r>
            <w:r w:rsidR="00D72B21">
              <w:rPr>
                <w:rFonts w:asciiTheme="minorHAnsi" w:eastAsia="Arial" w:hAnsiTheme="minorHAnsi" w:cs="Arial"/>
                <w:color w:val="00B050"/>
                <w:sz w:val="20"/>
                <w:szCs w:val="20"/>
                <w:highlight w:val="white"/>
              </w:rPr>
              <w:t xml:space="preserve">throughout </w:t>
            </w:r>
            <w:r w:rsidR="00D72B21" w:rsidRPr="007D623C">
              <w:rPr>
                <w:rFonts w:asciiTheme="minorHAnsi" w:eastAsia="Arial" w:hAnsiTheme="minorHAnsi" w:cs="Arial"/>
                <w:color w:val="00B050"/>
                <w:sz w:val="20"/>
                <w:szCs w:val="20"/>
                <w:highlight w:val="white"/>
              </w:rPr>
              <w:t>Asia</w:t>
            </w:r>
            <w:r w:rsidR="005D4547">
              <w:rPr>
                <w:rFonts w:asciiTheme="minorHAnsi" w:eastAsia="Arial" w:hAnsiTheme="minorHAnsi" w:cs="Arial"/>
                <w:color w:val="00B050"/>
                <w:sz w:val="20"/>
                <w:szCs w:val="20"/>
                <w:highlight w:val="white"/>
              </w:rPr>
              <w:t>,</w:t>
            </w:r>
            <w:r w:rsidRPr="007D623C">
              <w:rPr>
                <w:rFonts w:asciiTheme="minorHAnsi" w:eastAsia="Arial" w:hAnsiTheme="minorHAnsi" w:cs="Arial"/>
                <w:color w:val="00B050"/>
                <w:sz w:val="20"/>
                <w:szCs w:val="20"/>
                <w:highlight w:val="white"/>
              </w:rPr>
              <w:t xml:space="preserve"> and Globally.</w:t>
            </w:r>
          </w:p>
          <w:p w:rsidR="00526773" w:rsidRPr="00DE2281" w:rsidRDefault="00526773" w:rsidP="00CD00A5">
            <w:pPr>
              <w:tabs>
                <w:tab w:val="left" w:pos="9800"/>
              </w:tabs>
              <w:spacing w:after="0"/>
              <w:rPr>
                <w:b/>
                <w:bCs/>
                <w:sz w:val="22"/>
              </w:rPr>
            </w:pPr>
          </w:p>
        </w:tc>
      </w:tr>
      <w:tr w:rsidR="00BC5998" w:rsidRPr="00DE2281" w:rsidTr="004945F0">
        <w:trPr>
          <w:gridAfter w:val="1"/>
          <w:wAfter w:w="68" w:type="dxa"/>
        </w:trPr>
        <w:tc>
          <w:tcPr>
            <w:tcW w:w="14491" w:type="dxa"/>
            <w:gridSpan w:val="3"/>
            <w:shd w:val="clear" w:color="auto" w:fill="E7E6E6" w:themeFill="background2"/>
          </w:tcPr>
          <w:p w:rsidR="00BC5998" w:rsidRPr="00CD00A5" w:rsidRDefault="00BC5998" w:rsidP="00D276DE">
            <w:pPr>
              <w:pStyle w:val="Heading1"/>
              <w:spacing w:before="0"/>
              <w:ind w:right="2772"/>
              <w:outlineLvl w:val="0"/>
              <w:rPr>
                <w:rFonts w:asciiTheme="minorHAnsi" w:hAnsiTheme="minorHAnsi"/>
                <w:color w:val="auto"/>
                <w:sz w:val="22"/>
                <w:szCs w:val="22"/>
              </w:rPr>
            </w:pPr>
            <w:r w:rsidRPr="00CD00A5">
              <w:rPr>
                <w:rStyle w:val="BookTitle"/>
                <w:rFonts w:asciiTheme="minorHAnsi" w:hAnsiTheme="minorHAnsi"/>
                <w:color w:val="auto"/>
                <w:sz w:val="22"/>
                <w:szCs w:val="22"/>
              </w:rPr>
              <w:t>DAY 1 (</w:t>
            </w:r>
            <w:r w:rsidR="00CD00A5" w:rsidRPr="00CD00A5">
              <w:rPr>
                <w:rStyle w:val="BookTitle"/>
                <w:rFonts w:asciiTheme="minorHAnsi" w:hAnsiTheme="minorHAnsi"/>
                <w:color w:val="auto"/>
                <w:sz w:val="22"/>
                <w:szCs w:val="22"/>
              </w:rPr>
              <w:t>Wednesday 31st August</w:t>
            </w:r>
            <w:r w:rsidRPr="00CD00A5">
              <w:rPr>
                <w:rStyle w:val="BookTitle"/>
                <w:rFonts w:asciiTheme="minorHAnsi" w:hAnsiTheme="minorHAnsi"/>
                <w:color w:val="auto"/>
                <w:sz w:val="22"/>
                <w:szCs w:val="22"/>
              </w:rPr>
              <w:t>)</w:t>
            </w:r>
            <w:r w:rsidR="00D72B21">
              <w:rPr>
                <w:rStyle w:val="BookTitle"/>
                <w:rFonts w:asciiTheme="minorHAnsi" w:hAnsiTheme="minorHAnsi"/>
                <w:color w:val="auto"/>
                <w:sz w:val="22"/>
                <w:szCs w:val="22"/>
              </w:rPr>
              <w:t xml:space="preserve"> </w:t>
            </w:r>
            <w:r w:rsidR="00CD00A5" w:rsidRPr="00CD00A5">
              <w:rPr>
                <w:rFonts w:asciiTheme="minorHAnsi" w:hAnsiTheme="minorHAnsi"/>
                <w:b w:val="0"/>
                <w:color w:val="auto"/>
                <w:sz w:val="22"/>
                <w:szCs w:val="22"/>
              </w:rPr>
              <w:t>Sanur Paradise Plaza Hotel</w:t>
            </w:r>
          </w:p>
        </w:tc>
      </w:tr>
      <w:tr w:rsidR="00D276DE" w:rsidRPr="005B1B4A" w:rsidTr="004945F0">
        <w:trPr>
          <w:gridAfter w:val="1"/>
          <w:wAfter w:w="68" w:type="dxa"/>
          <w:tblHeader/>
        </w:trPr>
        <w:tc>
          <w:tcPr>
            <w:tcW w:w="1418" w:type="dxa"/>
            <w:gridSpan w:val="2"/>
          </w:tcPr>
          <w:p w:rsidR="00D276DE" w:rsidRPr="005B1B4A" w:rsidRDefault="00D276DE" w:rsidP="005B1B4A">
            <w:pPr>
              <w:spacing w:after="0" w:line="240" w:lineRule="auto"/>
              <w:rPr>
                <w:b/>
                <w:sz w:val="22"/>
              </w:rPr>
            </w:pPr>
            <w:r w:rsidRPr="005B1B4A">
              <w:rPr>
                <w:b/>
                <w:sz w:val="22"/>
              </w:rPr>
              <w:t xml:space="preserve">Time </w:t>
            </w:r>
          </w:p>
        </w:tc>
        <w:tc>
          <w:tcPr>
            <w:tcW w:w="13073" w:type="dxa"/>
          </w:tcPr>
          <w:p w:rsidR="00D276DE" w:rsidRPr="005B1B4A" w:rsidRDefault="00D276DE" w:rsidP="005B1B4A">
            <w:pPr>
              <w:spacing w:after="0" w:line="240" w:lineRule="auto"/>
              <w:rPr>
                <w:b/>
                <w:sz w:val="22"/>
              </w:rPr>
            </w:pPr>
            <w:r w:rsidRPr="005B1B4A">
              <w:rPr>
                <w:b/>
                <w:sz w:val="22"/>
              </w:rPr>
              <w:t>Conference programme outline*</w:t>
            </w:r>
          </w:p>
        </w:tc>
      </w:tr>
      <w:tr w:rsidR="00D276DE" w:rsidRPr="005B1B4A" w:rsidTr="004945F0">
        <w:trPr>
          <w:gridAfter w:val="1"/>
          <w:wAfter w:w="68" w:type="dxa"/>
        </w:trPr>
        <w:tc>
          <w:tcPr>
            <w:tcW w:w="1418" w:type="dxa"/>
            <w:gridSpan w:val="2"/>
          </w:tcPr>
          <w:p w:rsidR="00D276DE" w:rsidRPr="005B1B4A" w:rsidRDefault="00D276DE" w:rsidP="005B1B4A">
            <w:pPr>
              <w:spacing w:after="0" w:line="240" w:lineRule="auto"/>
              <w:rPr>
                <w:sz w:val="22"/>
              </w:rPr>
            </w:pPr>
            <w:r w:rsidRPr="005B1B4A">
              <w:rPr>
                <w:sz w:val="22"/>
              </w:rPr>
              <w:t>8:00 am</w:t>
            </w:r>
            <w:r w:rsidRPr="005B1B4A">
              <w:rPr>
                <w:bCs/>
                <w:sz w:val="22"/>
              </w:rPr>
              <w:t xml:space="preserve"> – </w:t>
            </w:r>
            <w:r w:rsidRPr="005B1B4A">
              <w:rPr>
                <w:sz w:val="22"/>
              </w:rPr>
              <w:t xml:space="preserve">8:30 am </w:t>
            </w:r>
          </w:p>
        </w:tc>
        <w:tc>
          <w:tcPr>
            <w:tcW w:w="13073" w:type="dxa"/>
          </w:tcPr>
          <w:p w:rsidR="00D276DE" w:rsidRPr="005B1B4A" w:rsidRDefault="00D276DE" w:rsidP="005B1B4A">
            <w:pPr>
              <w:spacing w:after="0" w:line="240" w:lineRule="auto"/>
              <w:rPr>
                <w:sz w:val="22"/>
              </w:rPr>
            </w:pPr>
            <w:r w:rsidRPr="005B1B4A">
              <w:rPr>
                <w:b/>
                <w:bCs/>
                <w:sz w:val="22"/>
                <w:u w:color="000000"/>
              </w:rPr>
              <w:t>Registration</w:t>
            </w:r>
          </w:p>
        </w:tc>
      </w:tr>
      <w:tr w:rsidR="00D276DE" w:rsidRPr="005B1B4A" w:rsidTr="004945F0">
        <w:trPr>
          <w:gridAfter w:val="1"/>
          <w:wAfter w:w="68" w:type="dxa"/>
        </w:trPr>
        <w:tc>
          <w:tcPr>
            <w:tcW w:w="1418" w:type="dxa"/>
            <w:gridSpan w:val="2"/>
          </w:tcPr>
          <w:p w:rsidR="00D276DE" w:rsidRPr="005B1B4A" w:rsidRDefault="00D276DE" w:rsidP="005B1B4A">
            <w:pPr>
              <w:spacing w:after="0" w:line="240" w:lineRule="auto"/>
              <w:rPr>
                <w:sz w:val="22"/>
              </w:rPr>
            </w:pPr>
            <w:r w:rsidRPr="005B1B4A">
              <w:rPr>
                <w:sz w:val="22"/>
              </w:rPr>
              <w:t>8:30am- 9:00am</w:t>
            </w:r>
          </w:p>
        </w:tc>
        <w:tc>
          <w:tcPr>
            <w:tcW w:w="13073" w:type="dxa"/>
          </w:tcPr>
          <w:p w:rsidR="00D276DE" w:rsidRPr="005B1B4A" w:rsidRDefault="00D276DE" w:rsidP="005B1B4A">
            <w:pPr>
              <w:spacing w:after="0" w:line="240" w:lineRule="auto"/>
              <w:rPr>
                <w:b/>
                <w:bCs/>
                <w:sz w:val="22"/>
                <w:u w:color="000000"/>
              </w:rPr>
            </w:pPr>
            <w:r w:rsidRPr="005B1B4A">
              <w:rPr>
                <w:b/>
                <w:bCs/>
                <w:sz w:val="22"/>
                <w:u w:color="000000"/>
              </w:rPr>
              <w:t>Welcome address</w:t>
            </w:r>
          </w:p>
        </w:tc>
      </w:tr>
      <w:tr w:rsidR="00D276DE" w:rsidRPr="005B1B4A" w:rsidTr="00BC1FF7">
        <w:trPr>
          <w:gridAfter w:val="1"/>
          <w:wAfter w:w="68" w:type="dxa"/>
        </w:trPr>
        <w:tc>
          <w:tcPr>
            <w:tcW w:w="1418" w:type="dxa"/>
            <w:gridSpan w:val="2"/>
          </w:tcPr>
          <w:p w:rsidR="00D276DE" w:rsidRPr="005B1B4A" w:rsidRDefault="00D276DE" w:rsidP="005B1B4A">
            <w:pPr>
              <w:spacing w:after="0" w:line="240" w:lineRule="auto"/>
              <w:rPr>
                <w:sz w:val="22"/>
              </w:rPr>
            </w:pPr>
            <w:r w:rsidRPr="005B1B4A">
              <w:rPr>
                <w:sz w:val="22"/>
              </w:rPr>
              <w:t>9:00 am</w:t>
            </w:r>
            <w:r w:rsidRPr="005B1B4A">
              <w:rPr>
                <w:bCs/>
                <w:sz w:val="22"/>
              </w:rPr>
              <w:t xml:space="preserve"> – </w:t>
            </w:r>
            <w:r w:rsidRPr="005B1B4A">
              <w:rPr>
                <w:sz w:val="22"/>
              </w:rPr>
              <w:t xml:space="preserve">10:00am </w:t>
            </w:r>
          </w:p>
        </w:tc>
        <w:tc>
          <w:tcPr>
            <w:tcW w:w="13073" w:type="dxa"/>
            <w:shd w:val="clear" w:color="auto" w:fill="00B050"/>
          </w:tcPr>
          <w:p w:rsidR="00D276DE" w:rsidRPr="005B1B4A" w:rsidRDefault="00D276DE" w:rsidP="005B1B4A">
            <w:pPr>
              <w:pStyle w:val="CommentText"/>
              <w:spacing w:after="0"/>
              <w:jc w:val="both"/>
              <w:rPr>
                <w:b/>
                <w:sz w:val="22"/>
                <w:szCs w:val="22"/>
              </w:rPr>
            </w:pPr>
            <w:r w:rsidRPr="005B1B4A">
              <w:rPr>
                <w:b/>
                <w:sz w:val="22"/>
                <w:szCs w:val="22"/>
              </w:rPr>
              <w:t>Ple</w:t>
            </w:r>
            <w:r w:rsidR="000431B5" w:rsidRPr="005B1B4A">
              <w:rPr>
                <w:b/>
                <w:sz w:val="22"/>
                <w:szCs w:val="22"/>
              </w:rPr>
              <w:t>nary 1: An Introduction to the I</w:t>
            </w:r>
            <w:r w:rsidRPr="005B1B4A">
              <w:rPr>
                <w:b/>
                <w:sz w:val="22"/>
                <w:szCs w:val="22"/>
              </w:rPr>
              <w:t>mpact of Pro Bono on Transformational Change</w:t>
            </w:r>
            <w:r w:rsidR="004133AD">
              <w:rPr>
                <w:b/>
                <w:sz w:val="22"/>
                <w:szCs w:val="22"/>
              </w:rPr>
              <w:t xml:space="preserve"> and Way</w:t>
            </w:r>
            <w:r w:rsidR="0047047F">
              <w:rPr>
                <w:b/>
                <w:sz w:val="22"/>
                <w:szCs w:val="22"/>
              </w:rPr>
              <w:t>s that</w:t>
            </w:r>
            <w:r w:rsidR="004133AD">
              <w:rPr>
                <w:b/>
                <w:sz w:val="22"/>
                <w:szCs w:val="22"/>
              </w:rPr>
              <w:t xml:space="preserve"> Pro Bono Can Achieve the Sustainable Development Goals</w:t>
            </w:r>
          </w:p>
          <w:p w:rsidR="00D276DE" w:rsidRPr="005B1B4A" w:rsidRDefault="00D276DE" w:rsidP="005B1B4A">
            <w:pPr>
              <w:spacing w:after="0" w:line="240" w:lineRule="auto"/>
              <w:rPr>
                <w:sz w:val="22"/>
              </w:rPr>
            </w:pPr>
          </w:p>
        </w:tc>
      </w:tr>
      <w:tr w:rsidR="00D276DE" w:rsidRPr="005B1B4A" w:rsidTr="005B1B4A">
        <w:trPr>
          <w:gridAfter w:val="1"/>
          <w:wAfter w:w="68" w:type="dxa"/>
          <w:trHeight w:val="620"/>
        </w:trPr>
        <w:tc>
          <w:tcPr>
            <w:tcW w:w="1418" w:type="dxa"/>
            <w:gridSpan w:val="2"/>
          </w:tcPr>
          <w:p w:rsidR="00D276DE" w:rsidRPr="005B1B4A" w:rsidRDefault="00D276DE" w:rsidP="005B1B4A">
            <w:pPr>
              <w:spacing w:after="0" w:line="240" w:lineRule="auto"/>
              <w:rPr>
                <w:sz w:val="22"/>
              </w:rPr>
            </w:pPr>
            <w:r w:rsidRPr="005B1B4A">
              <w:rPr>
                <w:sz w:val="22"/>
              </w:rPr>
              <w:t>10:00 am</w:t>
            </w:r>
            <w:r w:rsidRPr="005B1B4A">
              <w:rPr>
                <w:bCs/>
                <w:sz w:val="22"/>
              </w:rPr>
              <w:t xml:space="preserve"> – </w:t>
            </w:r>
            <w:r w:rsidRPr="005B1B4A">
              <w:rPr>
                <w:sz w:val="22"/>
              </w:rPr>
              <w:t>10:30 am</w:t>
            </w:r>
          </w:p>
        </w:tc>
        <w:tc>
          <w:tcPr>
            <w:tcW w:w="13073" w:type="dxa"/>
          </w:tcPr>
          <w:p w:rsidR="00D276DE" w:rsidRPr="005B1B4A" w:rsidRDefault="00D276DE" w:rsidP="005B1B4A">
            <w:pPr>
              <w:spacing w:after="0" w:line="240" w:lineRule="auto"/>
              <w:rPr>
                <w:sz w:val="22"/>
              </w:rPr>
            </w:pPr>
            <w:r w:rsidRPr="005B1B4A">
              <w:rPr>
                <w:b/>
                <w:bCs/>
                <w:sz w:val="22"/>
                <w:u w:color="000000"/>
              </w:rPr>
              <w:t>Key Note Speaker</w:t>
            </w:r>
          </w:p>
        </w:tc>
      </w:tr>
      <w:tr w:rsidR="00D276DE" w:rsidRPr="005B1B4A" w:rsidTr="004945F0">
        <w:trPr>
          <w:gridAfter w:val="1"/>
          <w:wAfter w:w="68" w:type="dxa"/>
        </w:trPr>
        <w:tc>
          <w:tcPr>
            <w:tcW w:w="1418" w:type="dxa"/>
            <w:gridSpan w:val="2"/>
          </w:tcPr>
          <w:p w:rsidR="00D276DE" w:rsidRPr="005B1B4A" w:rsidRDefault="00D276DE" w:rsidP="005B1B4A">
            <w:pPr>
              <w:spacing w:after="0" w:line="240" w:lineRule="auto"/>
              <w:rPr>
                <w:sz w:val="22"/>
              </w:rPr>
            </w:pPr>
            <w:r w:rsidRPr="005B1B4A">
              <w:rPr>
                <w:sz w:val="22"/>
              </w:rPr>
              <w:t>10:30 am</w:t>
            </w:r>
            <w:r w:rsidRPr="005B1B4A">
              <w:rPr>
                <w:bCs/>
                <w:sz w:val="22"/>
              </w:rPr>
              <w:t xml:space="preserve"> – </w:t>
            </w:r>
            <w:r w:rsidRPr="005B1B4A">
              <w:rPr>
                <w:sz w:val="22"/>
              </w:rPr>
              <w:lastRenderedPageBreak/>
              <w:t>11:00 am</w:t>
            </w:r>
          </w:p>
        </w:tc>
        <w:tc>
          <w:tcPr>
            <w:tcW w:w="13073" w:type="dxa"/>
          </w:tcPr>
          <w:p w:rsidR="00D276DE" w:rsidRPr="005B1B4A" w:rsidRDefault="00D276DE" w:rsidP="005B1B4A">
            <w:pPr>
              <w:spacing w:after="0" w:line="240" w:lineRule="auto"/>
              <w:rPr>
                <w:sz w:val="22"/>
              </w:rPr>
            </w:pPr>
            <w:r w:rsidRPr="005B1B4A">
              <w:rPr>
                <w:b/>
                <w:bCs/>
                <w:sz w:val="22"/>
                <w:u w:color="000000"/>
              </w:rPr>
              <w:lastRenderedPageBreak/>
              <w:t xml:space="preserve">Morning refreshments  </w:t>
            </w:r>
          </w:p>
        </w:tc>
      </w:tr>
      <w:tr w:rsidR="00D276DE" w:rsidRPr="005B1B4A" w:rsidTr="00BC1FF7">
        <w:trPr>
          <w:gridAfter w:val="1"/>
          <w:wAfter w:w="68" w:type="dxa"/>
          <w:trHeight w:val="155"/>
        </w:trPr>
        <w:tc>
          <w:tcPr>
            <w:tcW w:w="1418" w:type="dxa"/>
            <w:gridSpan w:val="2"/>
            <w:vMerge w:val="restart"/>
          </w:tcPr>
          <w:p w:rsidR="00D276DE" w:rsidRPr="005B1B4A" w:rsidRDefault="00D276DE" w:rsidP="005B1B4A">
            <w:pPr>
              <w:spacing w:after="0" w:line="240" w:lineRule="auto"/>
              <w:rPr>
                <w:sz w:val="22"/>
              </w:rPr>
            </w:pPr>
            <w:r w:rsidRPr="005B1B4A">
              <w:rPr>
                <w:sz w:val="22"/>
              </w:rPr>
              <w:lastRenderedPageBreak/>
              <w:t>11:00 am – 12:30 pm</w:t>
            </w:r>
            <w:r w:rsidRPr="005B1B4A">
              <w:rPr>
                <w:rFonts w:cs="Arial"/>
                <w:sz w:val="22"/>
              </w:rPr>
              <w:br/>
            </w:r>
          </w:p>
        </w:tc>
        <w:tc>
          <w:tcPr>
            <w:tcW w:w="13073" w:type="dxa"/>
            <w:shd w:val="clear" w:color="auto" w:fill="FF0000"/>
          </w:tcPr>
          <w:p w:rsidR="00594003" w:rsidRPr="005B1B4A" w:rsidRDefault="00594003" w:rsidP="005B1B4A">
            <w:pPr>
              <w:pStyle w:val="NormalWeb"/>
              <w:spacing w:before="0" w:beforeAutospacing="0" w:after="0" w:afterAutospacing="0"/>
              <w:jc w:val="both"/>
              <w:rPr>
                <w:rFonts w:asciiTheme="minorHAnsi" w:hAnsiTheme="minorHAnsi"/>
                <w:sz w:val="22"/>
                <w:szCs w:val="22"/>
              </w:rPr>
            </w:pPr>
            <w:r w:rsidRPr="005B1B4A">
              <w:rPr>
                <w:rFonts w:asciiTheme="minorHAnsi" w:hAnsiTheme="minorHAnsi"/>
                <w:b/>
                <w:bCs/>
                <w:color w:val="000000"/>
                <w:sz w:val="22"/>
                <w:szCs w:val="22"/>
              </w:rPr>
              <w:t>Session A1: Pro Bono and Migration</w:t>
            </w:r>
          </w:p>
          <w:p w:rsidR="00D276DE" w:rsidRPr="005B1B4A" w:rsidRDefault="00594003" w:rsidP="005B1B4A">
            <w:pPr>
              <w:pStyle w:val="CommentText"/>
              <w:spacing w:after="0"/>
              <w:jc w:val="both"/>
              <w:rPr>
                <w:rFonts w:cs="Arial"/>
                <w:i/>
                <w:iCs/>
                <w:color w:val="000000"/>
                <w:sz w:val="22"/>
                <w:szCs w:val="22"/>
              </w:rPr>
            </w:pPr>
            <w:r w:rsidRPr="005B1B4A">
              <w:rPr>
                <w:rFonts w:cs="Arial"/>
                <w:i/>
                <w:iCs/>
                <w:color w:val="000000"/>
                <w:sz w:val="22"/>
                <w:szCs w:val="22"/>
              </w:rPr>
              <w:t>This session will introduce participants to the wide range of legal needs that migrant persons have, across migration routes that span various home and host countries and ways pro bono can support these needs. Participants will have a chance to discuss what they know, learn about the latest issues in multiple jurisdictions, and consider next steps for either getting involved or advancing their own work in migration.</w:t>
            </w:r>
          </w:p>
          <w:p w:rsidR="005B1B4A" w:rsidRPr="005B1B4A" w:rsidRDefault="005B1B4A" w:rsidP="005B1B4A">
            <w:pPr>
              <w:pStyle w:val="CommentText"/>
              <w:spacing w:after="0"/>
              <w:jc w:val="both"/>
              <w:rPr>
                <w:b/>
                <w:sz w:val="22"/>
                <w:szCs w:val="22"/>
              </w:rPr>
            </w:pPr>
          </w:p>
        </w:tc>
      </w:tr>
      <w:tr w:rsidR="00D276DE" w:rsidRPr="005B1B4A" w:rsidTr="00BC1FF7">
        <w:trPr>
          <w:gridAfter w:val="1"/>
          <w:wAfter w:w="68" w:type="dxa"/>
          <w:trHeight w:val="155"/>
        </w:trPr>
        <w:tc>
          <w:tcPr>
            <w:tcW w:w="1418" w:type="dxa"/>
            <w:gridSpan w:val="2"/>
            <w:vMerge/>
          </w:tcPr>
          <w:p w:rsidR="00D276DE" w:rsidRPr="005B1B4A" w:rsidRDefault="00D276DE" w:rsidP="005B1B4A">
            <w:pPr>
              <w:spacing w:after="0" w:line="240" w:lineRule="auto"/>
              <w:rPr>
                <w:sz w:val="22"/>
              </w:rPr>
            </w:pPr>
          </w:p>
        </w:tc>
        <w:tc>
          <w:tcPr>
            <w:tcW w:w="13073" w:type="dxa"/>
            <w:shd w:val="clear" w:color="auto" w:fill="00B050"/>
          </w:tcPr>
          <w:p w:rsidR="00594003" w:rsidRPr="005B1B4A" w:rsidRDefault="00594003" w:rsidP="005B1B4A">
            <w:pPr>
              <w:pStyle w:val="NormalWeb"/>
              <w:spacing w:before="0" w:beforeAutospacing="0" w:after="0" w:afterAutospacing="0"/>
              <w:jc w:val="both"/>
              <w:rPr>
                <w:rFonts w:asciiTheme="minorHAnsi" w:hAnsiTheme="minorHAnsi"/>
                <w:sz w:val="22"/>
                <w:szCs w:val="22"/>
              </w:rPr>
            </w:pPr>
            <w:r w:rsidRPr="005B1B4A">
              <w:rPr>
                <w:rFonts w:asciiTheme="minorHAnsi" w:hAnsiTheme="minorHAnsi"/>
                <w:b/>
                <w:bCs/>
                <w:color w:val="000000"/>
                <w:sz w:val="22"/>
                <w:szCs w:val="22"/>
              </w:rPr>
              <w:t xml:space="preserve">Session A2: </w:t>
            </w:r>
            <w:r w:rsidRPr="005B1B4A">
              <w:rPr>
                <w:rFonts w:asciiTheme="minorHAnsi" w:hAnsiTheme="minorHAnsi"/>
                <w:b/>
                <w:color w:val="000000"/>
                <w:sz w:val="22"/>
                <w:szCs w:val="22"/>
              </w:rPr>
              <w:t>Why We Do Pro Bono</w:t>
            </w:r>
          </w:p>
          <w:p w:rsidR="00D276DE" w:rsidRPr="005B1B4A" w:rsidRDefault="00594003" w:rsidP="005B1B4A">
            <w:pPr>
              <w:pStyle w:val="CommentText"/>
              <w:spacing w:after="0"/>
              <w:jc w:val="both"/>
              <w:rPr>
                <w:i/>
                <w:iCs/>
                <w:color w:val="000000"/>
                <w:sz w:val="22"/>
                <w:szCs w:val="22"/>
              </w:rPr>
            </w:pPr>
            <w:r w:rsidRPr="005B1B4A">
              <w:rPr>
                <w:i/>
                <w:iCs/>
                <w:color w:val="000000"/>
                <w:sz w:val="22"/>
                <w:szCs w:val="22"/>
              </w:rPr>
              <w:t>This session will discuss the importance of pro bono throughout the region and why persons in the legal profession dedicate their time and skills in providing pro bono services to their communities.</w:t>
            </w:r>
          </w:p>
          <w:p w:rsidR="005B1B4A" w:rsidRPr="005B1B4A" w:rsidRDefault="005B1B4A" w:rsidP="005B1B4A">
            <w:pPr>
              <w:pStyle w:val="CommentText"/>
              <w:spacing w:after="0"/>
              <w:jc w:val="both"/>
              <w:rPr>
                <w:b/>
                <w:sz w:val="22"/>
                <w:szCs w:val="22"/>
              </w:rPr>
            </w:pPr>
          </w:p>
        </w:tc>
      </w:tr>
      <w:tr w:rsidR="00D276DE" w:rsidRPr="005B1B4A" w:rsidTr="00BC1FF7">
        <w:trPr>
          <w:gridAfter w:val="1"/>
          <w:wAfter w:w="68" w:type="dxa"/>
          <w:trHeight w:val="155"/>
        </w:trPr>
        <w:tc>
          <w:tcPr>
            <w:tcW w:w="1418" w:type="dxa"/>
            <w:gridSpan w:val="2"/>
            <w:vMerge/>
          </w:tcPr>
          <w:p w:rsidR="00D276DE" w:rsidRPr="005B1B4A" w:rsidRDefault="00D276DE" w:rsidP="005B1B4A">
            <w:pPr>
              <w:spacing w:after="0" w:line="240" w:lineRule="auto"/>
              <w:rPr>
                <w:sz w:val="22"/>
              </w:rPr>
            </w:pPr>
          </w:p>
        </w:tc>
        <w:tc>
          <w:tcPr>
            <w:tcW w:w="13073" w:type="dxa"/>
            <w:shd w:val="clear" w:color="auto" w:fill="FF0000"/>
          </w:tcPr>
          <w:p w:rsidR="00D276DE" w:rsidRPr="005B1B4A" w:rsidRDefault="00594003" w:rsidP="005B1B4A">
            <w:pPr>
              <w:spacing w:after="0" w:line="240" w:lineRule="auto"/>
              <w:rPr>
                <w:b/>
                <w:color w:val="000000"/>
                <w:sz w:val="22"/>
              </w:rPr>
            </w:pPr>
            <w:r w:rsidRPr="005B1B4A">
              <w:rPr>
                <w:b/>
                <w:bCs/>
                <w:color w:val="000000"/>
                <w:sz w:val="22"/>
              </w:rPr>
              <w:t>Session A3:</w:t>
            </w:r>
            <w:r w:rsidRPr="005B1B4A">
              <w:rPr>
                <w:b/>
                <w:color w:val="000000"/>
                <w:sz w:val="22"/>
              </w:rPr>
              <w:t>Pro Bono, Drug Users and Access to Justice in Asia</w:t>
            </w:r>
          </w:p>
          <w:p w:rsidR="005B1B4A" w:rsidRPr="005B1B4A" w:rsidRDefault="005B1B4A" w:rsidP="005B1B4A">
            <w:pPr>
              <w:spacing w:after="0" w:line="240" w:lineRule="auto"/>
              <w:rPr>
                <w:b/>
                <w:sz w:val="22"/>
              </w:rPr>
            </w:pPr>
          </w:p>
        </w:tc>
      </w:tr>
      <w:tr w:rsidR="00D276DE" w:rsidRPr="005B1B4A" w:rsidTr="00BC1FF7">
        <w:trPr>
          <w:gridAfter w:val="1"/>
          <w:wAfter w:w="68" w:type="dxa"/>
          <w:trHeight w:val="155"/>
        </w:trPr>
        <w:tc>
          <w:tcPr>
            <w:tcW w:w="1418" w:type="dxa"/>
            <w:gridSpan w:val="2"/>
            <w:vMerge/>
          </w:tcPr>
          <w:p w:rsidR="00D276DE" w:rsidRPr="005B1B4A" w:rsidRDefault="00D276DE" w:rsidP="005B1B4A">
            <w:pPr>
              <w:spacing w:after="0" w:line="240" w:lineRule="auto"/>
              <w:rPr>
                <w:sz w:val="22"/>
              </w:rPr>
            </w:pPr>
          </w:p>
        </w:tc>
        <w:tc>
          <w:tcPr>
            <w:tcW w:w="13073" w:type="dxa"/>
            <w:shd w:val="clear" w:color="auto" w:fill="FF0000"/>
          </w:tcPr>
          <w:p w:rsidR="00594003" w:rsidRPr="005B1B4A" w:rsidRDefault="00594003" w:rsidP="005B1B4A">
            <w:pPr>
              <w:spacing w:after="0" w:line="240" w:lineRule="auto"/>
              <w:jc w:val="both"/>
              <w:rPr>
                <w:rFonts w:eastAsia="Times New Roman" w:cs="Times New Roman"/>
                <w:sz w:val="22"/>
                <w:lang w:val="en-US"/>
              </w:rPr>
            </w:pPr>
            <w:r w:rsidRPr="005B1B4A">
              <w:rPr>
                <w:rFonts w:eastAsia="Times New Roman" w:cs="Times New Roman"/>
                <w:b/>
                <w:bCs/>
                <w:sz w:val="22"/>
                <w:lang w:val="en-US"/>
              </w:rPr>
              <w:t>Session A4:</w:t>
            </w:r>
            <w:r w:rsidRPr="005B1B4A">
              <w:rPr>
                <w:rFonts w:eastAsia="Times New Roman" w:cs="Times New Roman"/>
                <w:b/>
                <w:sz w:val="22"/>
                <w:lang w:val="en-US"/>
              </w:rPr>
              <w:t xml:space="preserve">The Links Between </w:t>
            </w:r>
            <w:r w:rsidR="005435A1" w:rsidRPr="005B1B4A">
              <w:rPr>
                <w:rFonts w:eastAsia="Times New Roman" w:cs="Times New Roman"/>
                <w:b/>
                <w:sz w:val="22"/>
                <w:lang w:val="en-US"/>
              </w:rPr>
              <w:t xml:space="preserve">Pro Bono, </w:t>
            </w:r>
            <w:r w:rsidRPr="005B1B4A">
              <w:rPr>
                <w:rFonts w:eastAsia="Times New Roman" w:cs="Times New Roman"/>
                <w:b/>
                <w:sz w:val="22"/>
                <w:lang w:val="en-US"/>
              </w:rPr>
              <w:t>Access to Justice and Socio Economic Development</w:t>
            </w:r>
          </w:p>
          <w:p w:rsidR="00D276DE" w:rsidRPr="005B1B4A" w:rsidRDefault="00594003" w:rsidP="005B1B4A">
            <w:pPr>
              <w:spacing w:after="0" w:line="240" w:lineRule="auto"/>
              <w:rPr>
                <w:rFonts w:eastAsia="Times New Roman" w:cs="Times New Roman"/>
                <w:i/>
                <w:sz w:val="22"/>
                <w:shd w:val="clear" w:color="auto" w:fill="FFFFFF"/>
                <w:lang w:val="en-US"/>
              </w:rPr>
            </w:pPr>
            <w:r w:rsidRPr="005B1B4A">
              <w:rPr>
                <w:rFonts w:eastAsia="Times New Roman" w:cs="Times New Roman"/>
                <w:i/>
                <w:sz w:val="22"/>
                <w:highlight w:val="red"/>
                <w:shd w:val="clear" w:color="auto" w:fill="FFFFFF"/>
                <w:lang w:val="en-US"/>
              </w:rPr>
              <w:t xml:space="preserve">Increasing access to justice can directly impact the socio economic environment and during this session successful case studies of where </w:t>
            </w:r>
            <w:r w:rsidR="005435A1" w:rsidRPr="005B1B4A">
              <w:rPr>
                <w:rFonts w:eastAsia="Times New Roman" w:cs="Times New Roman"/>
                <w:i/>
                <w:sz w:val="22"/>
                <w:highlight w:val="red"/>
                <w:shd w:val="clear" w:color="auto" w:fill="FFFFFF"/>
                <w:lang w:val="en-US"/>
              </w:rPr>
              <w:t xml:space="preserve">probono helped to increase </w:t>
            </w:r>
            <w:r w:rsidRPr="005B1B4A">
              <w:rPr>
                <w:rFonts w:eastAsia="Times New Roman" w:cs="Times New Roman"/>
                <w:i/>
                <w:sz w:val="22"/>
                <w:highlight w:val="red"/>
                <w:shd w:val="clear" w:color="auto" w:fill="FFFFFF"/>
                <w:lang w:val="en-US"/>
              </w:rPr>
              <w:t xml:space="preserve">access to justice </w:t>
            </w:r>
            <w:r w:rsidR="005435A1" w:rsidRPr="005B1B4A">
              <w:rPr>
                <w:rFonts w:eastAsia="Times New Roman" w:cs="Times New Roman"/>
                <w:i/>
                <w:sz w:val="22"/>
                <w:highlight w:val="red"/>
                <w:shd w:val="clear" w:color="auto" w:fill="FFFFFF"/>
                <w:lang w:val="en-US"/>
              </w:rPr>
              <w:t>and the</w:t>
            </w:r>
            <w:r w:rsidRPr="005B1B4A">
              <w:rPr>
                <w:rFonts w:eastAsia="Times New Roman" w:cs="Times New Roman"/>
                <w:i/>
                <w:sz w:val="22"/>
                <w:highlight w:val="red"/>
                <w:shd w:val="clear" w:color="auto" w:fill="FFFFFF"/>
                <w:lang w:val="en-US"/>
              </w:rPr>
              <w:t xml:space="preserve"> socio economic environment for a community will be shared.</w:t>
            </w:r>
          </w:p>
          <w:p w:rsidR="005B1B4A" w:rsidRPr="005B1B4A" w:rsidRDefault="005B1B4A" w:rsidP="005B1B4A">
            <w:pPr>
              <w:spacing w:after="0" w:line="240" w:lineRule="auto"/>
              <w:rPr>
                <w:b/>
                <w:sz w:val="22"/>
              </w:rPr>
            </w:pPr>
          </w:p>
        </w:tc>
      </w:tr>
      <w:tr w:rsidR="00D276DE" w:rsidRPr="005B1B4A" w:rsidTr="00BC1FF7">
        <w:trPr>
          <w:gridAfter w:val="1"/>
          <w:wAfter w:w="68" w:type="dxa"/>
          <w:trHeight w:val="155"/>
        </w:trPr>
        <w:tc>
          <w:tcPr>
            <w:tcW w:w="1418" w:type="dxa"/>
            <w:gridSpan w:val="2"/>
            <w:vMerge/>
          </w:tcPr>
          <w:p w:rsidR="00D276DE" w:rsidRPr="005B1B4A" w:rsidRDefault="00D276DE" w:rsidP="005B1B4A">
            <w:pPr>
              <w:spacing w:after="0" w:line="240" w:lineRule="auto"/>
              <w:rPr>
                <w:sz w:val="22"/>
              </w:rPr>
            </w:pPr>
          </w:p>
        </w:tc>
        <w:tc>
          <w:tcPr>
            <w:tcW w:w="13073" w:type="dxa"/>
            <w:shd w:val="clear" w:color="auto" w:fill="00B050"/>
          </w:tcPr>
          <w:p w:rsidR="00594003" w:rsidRPr="005B1B4A" w:rsidRDefault="00594003" w:rsidP="005B1B4A">
            <w:pPr>
              <w:spacing w:after="0" w:line="240" w:lineRule="auto"/>
              <w:jc w:val="both"/>
              <w:rPr>
                <w:rFonts w:eastAsia="Times New Roman" w:cs="Times New Roman"/>
                <w:b/>
                <w:sz w:val="22"/>
                <w:lang w:val="en-US"/>
              </w:rPr>
            </w:pPr>
            <w:r w:rsidRPr="005B1B4A">
              <w:rPr>
                <w:rFonts w:eastAsia="Times New Roman" w:cs="Times New Roman"/>
                <w:b/>
                <w:bCs/>
                <w:color w:val="000000"/>
                <w:sz w:val="22"/>
                <w:lang w:val="en-US"/>
              </w:rPr>
              <w:t>Session A5:</w:t>
            </w:r>
            <w:r w:rsidRPr="005B1B4A">
              <w:rPr>
                <w:rFonts w:eastAsia="Times New Roman" w:cs="Times New Roman"/>
                <w:b/>
                <w:color w:val="000000"/>
                <w:sz w:val="22"/>
                <w:lang w:val="en-US"/>
              </w:rPr>
              <w:t>Increasing Access to Justice: Synergies and Differences Between Legal Aid and Pro Bono (Session 1)</w:t>
            </w:r>
          </w:p>
          <w:p w:rsidR="00D276DE" w:rsidRPr="005B1B4A" w:rsidRDefault="00594003" w:rsidP="005B1B4A">
            <w:pPr>
              <w:spacing w:after="0" w:line="240" w:lineRule="auto"/>
              <w:rPr>
                <w:rFonts w:eastAsia="Times New Roman" w:cs="Arial"/>
                <w:i/>
                <w:iCs/>
                <w:color w:val="000000"/>
                <w:sz w:val="22"/>
                <w:lang w:val="en-US"/>
              </w:rPr>
            </w:pPr>
            <w:r w:rsidRPr="005B1B4A">
              <w:rPr>
                <w:rFonts w:eastAsia="Times New Roman" w:cs="Arial"/>
                <w:i/>
                <w:iCs/>
                <w:color w:val="000000"/>
                <w:sz w:val="22"/>
                <w:lang w:val="en-US"/>
              </w:rPr>
              <w:t xml:space="preserve">This session will discuss the </w:t>
            </w:r>
            <w:r w:rsidR="00EF13A5">
              <w:rPr>
                <w:rFonts w:eastAsia="Times New Roman" w:cs="Arial"/>
                <w:i/>
                <w:iCs/>
                <w:color w:val="000000"/>
                <w:sz w:val="22"/>
                <w:lang w:val="en-US"/>
              </w:rPr>
              <w:t xml:space="preserve">similarities and </w:t>
            </w:r>
            <w:r w:rsidRPr="005B1B4A">
              <w:rPr>
                <w:rFonts w:eastAsia="Times New Roman" w:cs="Arial"/>
                <w:i/>
                <w:iCs/>
                <w:color w:val="000000"/>
                <w:sz w:val="22"/>
                <w:lang w:val="en-US"/>
              </w:rPr>
              <w:t>differences between pro bono and legal aid and look at circumstances where they overlap and evaluate how both can be used as tools to increasing access to justice.</w:t>
            </w:r>
          </w:p>
          <w:p w:rsidR="005B1B4A" w:rsidRPr="005B1B4A" w:rsidRDefault="005B1B4A" w:rsidP="005B1B4A">
            <w:pPr>
              <w:spacing w:after="0" w:line="240" w:lineRule="auto"/>
              <w:rPr>
                <w:b/>
                <w:sz w:val="22"/>
              </w:rPr>
            </w:pPr>
          </w:p>
        </w:tc>
      </w:tr>
      <w:tr w:rsidR="00D276DE" w:rsidRPr="005B1B4A" w:rsidTr="00BC1FF7">
        <w:trPr>
          <w:gridAfter w:val="1"/>
          <w:wAfter w:w="68" w:type="dxa"/>
          <w:trHeight w:val="413"/>
        </w:trPr>
        <w:tc>
          <w:tcPr>
            <w:tcW w:w="1418" w:type="dxa"/>
            <w:gridSpan w:val="2"/>
            <w:vMerge/>
          </w:tcPr>
          <w:p w:rsidR="00D276DE" w:rsidRPr="005B1B4A" w:rsidRDefault="00D276DE" w:rsidP="005B1B4A">
            <w:pPr>
              <w:spacing w:after="0" w:line="240" w:lineRule="auto"/>
              <w:rPr>
                <w:sz w:val="22"/>
              </w:rPr>
            </w:pPr>
          </w:p>
        </w:tc>
        <w:tc>
          <w:tcPr>
            <w:tcW w:w="13073" w:type="dxa"/>
            <w:shd w:val="clear" w:color="auto" w:fill="FF0000"/>
          </w:tcPr>
          <w:p w:rsidR="004945F0" w:rsidRPr="005B1B4A" w:rsidRDefault="004945F0" w:rsidP="005B1B4A">
            <w:pPr>
              <w:pStyle w:val="NormalWeb"/>
              <w:spacing w:before="0" w:beforeAutospacing="0" w:after="0" w:afterAutospacing="0"/>
              <w:rPr>
                <w:rFonts w:asciiTheme="minorHAnsi" w:hAnsiTheme="minorHAnsi"/>
                <w:sz w:val="22"/>
                <w:szCs w:val="22"/>
              </w:rPr>
            </w:pPr>
            <w:r w:rsidRPr="005B1B4A">
              <w:rPr>
                <w:rFonts w:asciiTheme="minorHAnsi" w:hAnsiTheme="minorHAnsi"/>
                <w:b/>
                <w:bCs/>
                <w:color w:val="000000"/>
                <w:sz w:val="22"/>
                <w:szCs w:val="22"/>
              </w:rPr>
              <w:t>Session A6:</w:t>
            </w:r>
            <w:r w:rsidRPr="005B1B4A">
              <w:rPr>
                <w:rFonts w:asciiTheme="minorHAnsi" w:hAnsiTheme="minorHAnsi"/>
                <w:b/>
                <w:color w:val="000000"/>
                <w:sz w:val="22"/>
                <w:szCs w:val="22"/>
              </w:rPr>
              <w:t xml:space="preserve"> Pro Bono and Social Justice Lawyering in Practice-Asia Pro Bono Case Studies</w:t>
            </w:r>
          </w:p>
          <w:p w:rsidR="00D276DE" w:rsidRPr="005B1B4A" w:rsidRDefault="005435A1" w:rsidP="005D4547">
            <w:pPr>
              <w:pStyle w:val="NormalWeb"/>
              <w:spacing w:before="0" w:beforeAutospacing="0" w:after="0" w:afterAutospacing="0"/>
              <w:rPr>
                <w:rFonts w:asciiTheme="minorHAnsi" w:hAnsiTheme="minorHAnsi"/>
                <w:sz w:val="22"/>
                <w:szCs w:val="22"/>
              </w:rPr>
            </w:pPr>
            <w:r w:rsidRPr="005B1B4A">
              <w:rPr>
                <w:rFonts w:asciiTheme="minorHAnsi" w:hAnsiTheme="minorHAnsi"/>
                <w:i/>
                <w:sz w:val="22"/>
                <w:szCs w:val="22"/>
              </w:rPr>
              <w:t xml:space="preserve">Community organisations bring a critical skill s and a range of relationships to legal practice, including more direct access to community leaders and grassroots knowledge. However, some community and public interest organisations may lack the capacity or expertise to take on particular cases or projects. Pro bono lawyers can help by increasing capacity and bringing different expertise to the table.  </w:t>
            </w:r>
            <w:r w:rsidR="005D4547">
              <w:rPr>
                <w:rFonts w:asciiTheme="minorHAnsi" w:hAnsiTheme="minorHAnsi"/>
                <w:i/>
                <w:sz w:val="22"/>
                <w:szCs w:val="22"/>
              </w:rPr>
              <w:t xml:space="preserve">However, </w:t>
            </w:r>
            <w:r w:rsidRPr="005B1B4A">
              <w:rPr>
                <w:rFonts w:asciiTheme="minorHAnsi" w:hAnsiTheme="minorHAnsi"/>
                <w:i/>
                <w:sz w:val="22"/>
                <w:szCs w:val="22"/>
              </w:rPr>
              <w:t xml:space="preserve"> pro bono </w:t>
            </w:r>
            <w:r w:rsidR="005D4547">
              <w:rPr>
                <w:rFonts w:asciiTheme="minorHAnsi" w:hAnsiTheme="minorHAnsi"/>
                <w:i/>
                <w:sz w:val="22"/>
                <w:szCs w:val="22"/>
              </w:rPr>
              <w:t xml:space="preserve">service providers </w:t>
            </w:r>
            <w:r w:rsidRPr="005B1B4A">
              <w:rPr>
                <w:rFonts w:asciiTheme="minorHAnsi" w:hAnsiTheme="minorHAnsi"/>
                <w:i/>
                <w:sz w:val="22"/>
                <w:szCs w:val="22"/>
              </w:rPr>
              <w:t xml:space="preserve"> seeking justice for marginalised and disadvantaged groups cannot succeed by working alone. Social justice is enhanced greatly when </w:t>
            </w:r>
            <w:r w:rsidRPr="005B1B4A">
              <w:rPr>
                <w:rFonts w:asciiTheme="minorHAnsi" w:hAnsiTheme="minorHAnsi"/>
                <w:i/>
                <w:sz w:val="22"/>
                <w:szCs w:val="22"/>
              </w:rPr>
              <w:lastRenderedPageBreak/>
              <w:t xml:space="preserve">strong and dynamic pro bono relationships are formed. This session highlights how integrating community organisations and pro bono </w:t>
            </w:r>
            <w:r w:rsidR="005D4547">
              <w:rPr>
                <w:rFonts w:asciiTheme="minorHAnsi" w:hAnsiTheme="minorHAnsi"/>
                <w:i/>
                <w:sz w:val="22"/>
                <w:szCs w:val="22"/>
              </w:rPr>
              <w:t xml:space="preserve">service provider </w:t>
            </w:r>
            <w:r w:rsidRPr="005B1B4A">
              <w:rPr>
                <w:rFonts w:asciiTheme="minorHAnsi" w:hAnsiTheme="minorHAnsi"/>
                <w:i/>
                <w:sz w:val="22"/>
                <w:szCs w:val="22"/>
              </w:rPr>
              <w:t xml:space="preserve"> can translate into effective social justice lawyering. Through a range of case studies from the Asia context, this session will demonstrate the benefits, and challenges, of combining the two.</w:t>
            </w:r>
          </w:p>
        </w:tc>
      </w:tr>
      <w:tr w:rsidR="00D276DE" w:rsidRPr="005B1B4A" w:rsidTr="004945F0">
        <w:trPr>
          <w:gridAfter w:val="1"/>
          <w:wAfter w:w="68" w:type="dxa"/>
        </w:trPr>
        <w:tc>
          <w:tcPr>
            <w:tcW w:w="1418" w:type="dxa"/>
            <w:gridSpan w:val="2"/>
          </w:tcPr>
          <w:p w:rsidR="00D276DE" w:rsidRPr="005B1B4A" w:rsidRDefault="00D276DE" w:rsidP="005B1B4A">
            <w:pPr>
              <w:spacing w:after="0" w:line="240" w:lineRule="auto"/>
              <w:rPr>
                <w:sz w:val="22"/>
              </w:rPr>
            </w:pPr>
            <w:r w:rsidRPr="005B1B4A">
              <w:rPr>
                <w:sz w:val="22"/>
              </w:rPr>
              <w:lastRenderedPageBreak/>
              <w:t>12.30 pm – 1:45 pm</w:t>
            </w:r>
          </w:p>
        </w:tc>
        <w:tc>
          <w:tcPr>
            <w:tcW w:w="13073" w:type="dxa"/>
          </w:tcPr>
          <w:p w:rsidR="00D276DE" w:rsidRPr="005B1B4A" w:rsidRDefault="00D276DE" w:rsidP="005B1B4A">
            <w:pPr>
              <w:spacing w:after="0" w:line="240" w:lineRule="auto"/>
              <w:rPr>
                <w:b/>
                <w:sz w:val="22"/>
              </w:rPr>
            </w:pPr>
            <w:r w:rsidRPr="005B1B4A">
              <w:rPr>
                <w:b/>
                <w:bCs/>
                <w:sz w:val="22"/>
                <w:u w:color="000000"/>
              </w:rPr>
              <w:t>Lunch</w:t>
            </w:r>
          </w:p>
        </w:tc>
      </w:tr>
      <w:tr w:rsidR="007D623C" w:rsidRPr="005B1B4A" w:rsidTr="00BC1FF7">
        <w:trPr>
          <w:gridAfter w:val="1"/>
          <w:wAfter w:w="68" w:type="dxa"/>
          <w:trHeight w:val="186"/>
        </w:trPr>
        <w:tc>
          <w:tcPr>
            <w:tcW w:w="1418" w:type="dxa"/>
            <w:gridSpan w:val="2"/>
            <w:vMerge w:val="restart"/>
          </w:tcPr>
          <w:p w:rsidR="007D623C" w:rsidRPr="005B1B4A" w:rsidRDefault="007D623C" w:rsidP="005B1B4A">
            <w:pPr>
              <w:spacing w:after="0" w:line="240" w:lineRule="auto"/>
              <w:rPr>
                <w:sz w:val="22"/>
              </w:rPr>
            </w:pPr>
            <w:r w:rsidRPr="005B1B4A">
              <w:rPr>
                <w:sz w:val="22"/>
              </w:rPr>
              <w:t>1:45 pm – 3:15 pm</w:t>
            </w:r>
            <w:r w:rsidRPr="005B1B4A">
              <w:rPr>
                <w:rFonts w:cs="Arial"/>
                <w:sz w:val="22"/>
              </w:rPr>
              <w:br/>
            </w:r>
          </w:p>
        </w:tc>
        <w:tc>
          <w:tcPr>
            <w:tcW w:w="13073" w:type="dxa"/>
            <w:shd w:val="clear" w:color="auto" w:fill="FF0000"/>
          </w:tcPr>
          <w:p w:rsidR="007D623C" w:rsidRPr="005B1B4A" w:rsidRDefault="007D623C" w:rsidP="005B1B4A">
            <w:pPr>
              <w:spacing w:after="0" w:line="240" w:lineRule="auto"/>
              <w:rPr>
                <w:rFonts w:eastAsia="Times New Roman" w:cs="Times New Roman"/>
                <w:sz w:val="22"/>
                <w:highlight w:val="red"/>
                <w:lang w:val="en-US"/>
              </w:rPr>
            </w:pPr>
            <w:r w:rsidRPr="005B1B4A">
              <w:rPr>
                <w:rFonts w:eastAsia="Times New Roman" w:cs="Times New Roman"/>
                <w:b/>
                <w:bCs/>
                <w:color w:val="000000"/>
                <w:sz w:val="22"/>
                <w:lang w:val="en-US"/>
              </w:rPr>
              <w:t xml:space="preserve">Session </w:t>
            </w:r>
            <w:r w:rsidRPr="005B1B4A">
              <w:rPr>
                <w:rFonts w:eastAsia="Times New Roman" w:cs="Times New Roman"/>
                <w:b/>
                <w:bCs/>
                <w:color w:val="000000"/>
                <w:sz w:val="22"/>
                <w:highlight w:val="red"/>
                <w:lang w:val="en-US"/>
              </w:rPr>
              <w:t>B1</w:t>
            </w:r>
            <w:r w:rsidRPr="005B1B4A">
              <w:rPr>
                <w:rFonts w:eastAsia="Times New Roman" w:cs="Times New Roman"/>
                <w:b/>
                <w:bCs/>
                <w:sz w:val="22"/>
                <w:highlight w:val="red"/>
                <w:lang w:val="en-US"/>
              </w:rPr>
              <w:t>:</w:t>
            </w:r>
            <w:r w:rsidRPr="005B1B4A">
              <w:rPr>
                <w:rFonts w:eastAsia="Times New Roman" w:cs="Times New Roman"/>
                <w:b/>
                <w:sz w:val="22"/>
                <w:highlight w:val="red"/>
                <w:shd w:val="clear" w:color="auto" w:fill="FFFFFF"/>
                <w:lang w:val="en-US"/>
              </w:rPr>
              <w:t>Pro Bono and Public Health (Drugs, HIV/AIDS, Access to Medicine, etc)</w:t>
            </w:r>
          </w:p>
          <w:p w:rsidR="007D623C" w:rsidRPr="005B1B4A" w:rsidRDefault="007D623C" w:rsidP="005B1B4A">
            <w:pPr>
              <w:spacing w:after="0" w:line="240" w:lineRule="auto"/>
              <w:rPr>
                <w:rFonts w:eastAsia="Times New Roman" w:cs="Arial"/>
                <w:i/>
                <w:iCs/>
                <w:sz w:val="22"/>
                <w:shd w:val="clear" w:color="auto" w:fill="FFFFFF"/>
                <w:lang w:val="en-US"/>
              </w:rPr>
            </w:pPr>
            <w:r w:rsidRPr="005B1B4A">
              <w:rPr>
                <w:rFonts w:eastAsia="Times New Roman" w:cs="Arial"/>
                <w:i/>
                <w:iCs/>
                <w:sz w:val="22"/>
                <w:highlight w:val="red"/>
                <w:shd w:val="clear" w:color="auto" w:fill="FFFFFF"/>
                <w:lang w:val="en-US"/>
              </w:rPr>
              <w:t>This session draws on a variety of regional and international experiences to highlight the multi-faceted ways that access to pro bono services can support enhanced individual and public health outcomes, particularly among vulnerable and marginalised populations including people who use drugs, persons with HIV/AIDS, prisoners, sex workersand migrant populations.</w:t>
            </w:r>
          </w:p>
          <w:p w:rsidR="005B1B4A" w:rsidRPr="005B1B4A" w:rsidRDefault="005B1B4A" w:rsidP="005B1B4A">
            <w:pPr>
              <w:spacing w:after="0" w:line="240" w:lineRule="auto"/>
              <w:rPr>
                <w:rFonts w:cs="Arial"/>
                <w:b/>
                <w:sz w:val="22"/>
              </w:rPr>
            </w:pPr>
          </w:p>
        </w:tc>
      </w:tr>
      <w:tr w:rsidR="007D623C" w:rsidRPr="005B1B4A" w:rsidTr="00BC1FF7">
        <w:trPr>
          <w:gridAfter w:val="1"/>
          <w:wAfter w:w="68" w:type="dxa"/>
          <w:trHeight w:val="186"/>
        </w:trPr>
        <w:tc>
          <w:tcPr>
            <w:tcW w:w="1418" w:type="dxa"/>
            <w:gridSpan w:val="2"/>
            <w:vMerge/>
          </w:tcPr>
          <w:p w:rsidR="007D623C" w:rsidRPr="005B1B4A" w:rsidRDefault="007D623C" w:rsidP="005B1B4A">
            <w:pPr>
              <w:spacing w:after="0" w:line="240" w:lineRule="auto"/>
              <w:rPr>
                <w:sz w:val="22"/>
              </w:rPr>
            </w:pPr>
          </w:p>
        </w:tc>
        <w:tc>
          <w:tcPr>
            <w:tcW w:w="13073" w:type="dxa"/>
            <w:shd w:val="clear" w:color="auto" w:fill="FF0000"/>
          </w:tcPr>
          <w:p w:rsidR="007D623C" w:rsidRPr="005B1B4A" w:rsidRDefault="007D623C" w:rsidP="005B1B4A">
            <w:pPr>
              <w:spacing w:after="0" w:line="240" w:lineRule="auto"/>
              <w:rPr>
                <w:rFonts w:eastAsia="Times New Roman" w:cs="Times New Roman"/>
                <w:sz w:val="22"/>
                <w:lang w:val="en-US"/>
              </w:rPr>
            </w:pPr>
            <w:r w:rsidRPr="005B1B4A">
              <w:rPr>
                <w:rFonts w:eastAsia="Times New Roman" w:cs="Times New Roman"/>
                <w:b/>
                <w:bCs/>
                <w:sz w:val="22"/>
                <w:lang w:val="en-US"/>
              </w:rPr>
              <w:t xml:space="preserve">Session </w:t>
            </w:r>
            <w:r w:rsidRPr="005B1B4A">
              <w:rPr>
                <w:rFonts w:eastAsia="Times New Roman" w:cs="Times New Roman"/>
                <w:b/>
                <w:bCs/>
                <w:sz w:val="22"/>
                <w:highlight w:val="red"/>
                <w:lang w:val="en-US"/>
              </w:rPr>
              <w:t>B2:</w:t>
            </w:r>
            <w:r w:rsidRPr="005B1B4A">
              <w:rPr>
                <w:rFonts w:eastAsia="Times New Roman" w:cs="Times New Roman"/>
                <w:b/>
                <w:sz w:val="22"/>
                <w:highlight w:val="red"/>
                <w:shd w:val="clear" w:color="auto" w:fill="FFFFFF"/>
                <w:lang w:val="en-US"/>
              </w:rPr>
              <w:t>Pro Bono and People with Disabilities</w:t>
            </w:r>
          </w:p>
          <w:p w:rsidR="007D623C" w:rsidRPr="005B1B4A" w:rsidRDefault="007D623C" w:rsidP="005B1B4A">
            <w:pPr>
              <w:spacing w:after="0" w:line="240" w:lineRule="auto"/>
              <w:rPr>
                <w:rFonts w:eastAsia="Times New Roman" w:cs="Arial"/>
                <w:i/>
                <w:iCs/>
                <w:color w:val="000000"/>
                <w:sz w:val="22"/>
                <w:lang w:val="en-US"/>
              </w:rPr>
            </w:pPr>
            <w:r w:rsidRPr="005B1B4A">
              <w:rPr>
                <w:rFonts w:eastAsia="Times New Roman" w:cs="Arial"/>
                <w:i/>
                <w:iCs/>
                <w:color w:val="000000"/>
                <w:sz w:val="22"/>
                <w:lang w:val="en-US"/>
              </w:rPr>
              <w:t>This session will focus on regional legal and other barriers faced by people with disabilities and ways that pro bono initiatives can help more modernize thought, legal norms, etc</w:t>
            </w:r>
            <w:r w:rsidR="00DF145A">
              <w:rPr>
                <w:rFonts w:eastAsia="Times New Roman" w:cs="Arial"/>
                <w:i/>
                <w:iCs/>
                <w:color w:val="000000"/>
                <w:sz w:val="22"/>
                <w:lang w:val="en-US"/>
              </w:rPr>
              <w:t>.</w:t>
            </w:r>
            <w:r w:rsidRPr="005B1B4A">
              <w:rPr>
                <w:rFonts w:eastAsia="Times New Roman" w:cs="Arial"/>
                <w:i/>
                <w:iCs/>
                <w:color w:val="000000"/>
                <w:sz w:val="22"/>
                <w:lang w:val="en-US"/>
              </w:rPr>
              <w:t xml:space="preserve"> to provide A2J </w:t>
            </w:r>
            <w:r w:rsidR="00DF145A">
              <w:rPr>
                <w:rFonts w:eastAsia="Times New Roman" w:cs="Arial"/>
                <w:i/>
                <w:iCs/>
                <w:color w:val="000000"/>
                <w:sz w:val="22"/>
                <w:lang w:val="en-US"/>
              </w:rPr>
              <w:t xml:space="preserve">access for </w:t>
            </w:r>
            <w:r w:rsidRPr="005B1B4A">
              <w:rPr>
                <w:rFonts w:eastAsia="Times New Roman" w:cs="Arial"/>
                <w:i/>
                <w:iCs/>
                <w:color w:val="000000"/>
                <w:sz w:val="22"/>
                <w:lang w:val="en-US"/>
              </w:rPr>
              <w:t xml:space="preserve"> these persons.</w:t>
            </w:r>
          </w:p>
          <w:p w:rsidR="005B1B4A" w:rsidRPr="005B1B4A" w:rsidRDefault="005B1B4A" w:rsidP="005B1B4A">
            <w:pPr>
              <w:spacing w:after="0" w:line="240" w:lineRule="auto"/>
              <w:rPr>
                <w:rFonts w:cs="Arial"/>
                <w:b/>
                <w:sz w:val="22"/>
              </w:rPr>
            </w:pPr>
          </w:p>
        </w:tc>
      </w:tr>
      <w:tr w:rsidR="007D623C" w:rsidRPr="005B1B4A" w:rsidTr="00BC1FF7">
        <w:trPr>
          <w:gridAfter w:val="1"/>
          <w:wAfter w:w="68" w:type="dxa"/>
          <w:trHeight w:val="845"/>
        </w:trPr>
        <w:tc>
          <w:tcPr>
            <w:tcW w:w="1418" w:type="dxa"/>
            <w:gridSpan w:val="2"/>
            <w:vMerge/>
          </w:tcPr>
          <w:p w:rsidR="007D623C" w:rsidRPr="005B1B4A" w:rsidRDefault="007D623C" w:rsidP="005B1B4A">
            <w:pPr>
              <w:spacing w:after="0" w:line="240" w:lineRule="auto"/>
              <w:rPr>
                <w:sz w:val="22"/>
              </w:rPr>
            </w:pPr>
          </w:p>
        </w:tc>
        <w:tc>
          <w:tcPr>
            <w:tcW w:w="13073" w:type="dxa"/>
            <w:shd w:val="clear" w:color="auto" w:fill="00B050"/>
          </w:tcPr>
          <w:p w:rsidR="007D623C" w:rsidRPr="005B1B4A" w:rsidRDefault="007D623C" w:rsidP="005B1B4A">
            <w:pPr>
              <w:pStyle w:val="NormalWeb"/>
              <w:spacing w:before="0" w:beforeAutospacing="0" w:after="0" w:afterAutospacing="0"/>
              <w:rPr>
                <w:rFonts w:asciiTheme="minorHAnsi" w:hAnsiTheme="minorHAnsi"/>
                <w:b/>
                <w:sz w:val="22"/>
                <w:szCs w:val="22"/>
              </w:rPr>
            </w:pPr>
            <w:r w:rsidRPr="005B1B4A">
              <w:rPr>
                <w:rFonts w:asciiTheme="minorHAnsi" w:hAnsiTheme="minorHAnsi"/>
                <w:b/>
                <w:bCs/>
                <w:color w:val="000000"/>
                <w:sz w:val="22"/>
                <w:szCs w:val="22"/>
              </w:rPr>
              <w:t>Session B3:</w:t>
            </w:r>
            <w:r w:rsidRPr="005B1B4A">
              <w:rPr>
                <w:rFonts w:asciiTheme="minorHAnsi" w:hAnsiTheme="minorHAnsi"/>
                <w:b/>
                <w:color w:val="000000"/>
                <w:sz w:val="22"/>
                <w:szCs w:val="22"/>
              </w:rPr>
              <w:t xml:space="preserve"> The Role of Bar Associations in Promoting Ethical Pro Bono Practices</w:t>
            </w:r>
          </w:p>
          <w:p w:rsidR="007D623C" w:rsidRPr="005B1B4A" w:rsidRDefault="007D623C" w:rsidP="005B1B4A">
            <w:pPr>
              <w:pStyle w:val="NormalWeb"/>
              <w:spacing w:before="0" w:beforeAutospacing="0" w:after="0" w:afterAutospacing="0"/>
              <w:rPr>
                <w:rFonts w:asciiTheme="minorHAnsi" w:hAnsiTheme="minorHAnsi" w:cs="Arial"/>
                <w:i/>
                <w:iCs/>
                <w:color w:val="000000"/>
                <w:sz w:val="22"/>
                <w:szCs w:val="22"/>
              </w:rPr>
            </w:pPr>
            <w:r w:rsidRPr="005B1B4A">
              <w:rPr>
                <w:rFonts w:asciiTheme="minorHAnsi" w:hAnsiTheme="minorHAnsi" w:cs="Arial"/>
                <w:i/>
                <w:iCs/>
                <w:color w:val="000000"/>
                <w:sz w:val="22"/>
                <w:szCs w:val="22"/>
              </w:rPr>
              <w:t xml:space="preserve">This session will explore many of the ways and means bar associations, and the collaborative synergies between international organizations and local/national bar associations, can and should support and encourage the development of ethical pro bono </w:t>
            </w:r>
            <w:r w:rsidR="005B1B4A" w:rsidRPr="005B1B4A">
              <w:rPr>
                <w:rFonts w:asciiTheme="minorHAnsi" w:hAnsiTheme="minorHAnsi" w:cs="Arial"/>
                <w:i/>
                <w:iCs/>
                <w:color w:val="000000"/>
                <w:sz w:val="22"/>
                <w:szCs w:val="22"/>
              </w:rPr>
              <w:t>practices</w:t>
            </w:r>
            <w:r w:rsidRPr="005B1B4A">
              <w:rPr>
                <w:rFonts w:asciiTheme="minorHAnsi" w:hAnsiTheme="minorHAnsi" w:cs="Arial"/>
                <w:i/>
                <w:iCs/>
                <w:color w:val="000000"/>
                <w:sz w:val="22"/>
                <w:szCs w:val="22"/>
              </w:rPr>
              <w:t>.</w:t>
            </w:r>
          </w:p>
          <w:p w:rsidR="005B1B4A" w:rsidRPr="005B1B4A" w:rsidRDefault="005B1B4A" w:rsidP="005B1B4A">
            <w:pPr>
              <w:pStyle w:val="NormalWeb"/>
              <w:spacing w:before="0" w:beforeAutospacing="0" w:after="0" w:afterAutospacing="0"/>
              <w:rPr>
                <w:rFonts w:asciiTheme="minorHAnsi" w:hAnsiTheme="minorHAnsi"/>
                <w:sz w:val="22"/>
                <w:szCs w:val="22"/>
              </w:rPr>
            </w:pPr>
          </w:p>
        </w:tc>
      </w:tr>
      <w:tr w:rsidR="007D623C" w:rsidRPr="005B1B4A" w:rsidTr="002804F7">
        <w:trPr>
          <w:gridAfter w:val="1"/>
          <w:wAfter w:w="68" w:type="dxa"/>
          <w:trHeight w:val="186"/>
        </w:trPr>
        <w:tc>
          <w:tcPr>
            <w:tcW w:w="1418" w:type="dxa"/>
            <w:gridSpan w:val="2"/>
            <w:vMerge/>
          </w:tcPr>
          <w:p w:rsidR="007D623C" w:rsidRPr="005B1B4A" w:rsidRDefault="007D623C" w:rsidP="005B1B4A">
            <w:pPr>
              <w:spacing w:after="0" w:line="240" w:lineRule="auto"/>
              <w:rPr>
                <w:sz w:val="22"/>
              </w:rPr>
            </w:pPr>
          </w:p>
        </w:tc>
        <w:tc>
          <w:tcPr>
            <w:tcW w:w="13073" w:type="dxa"/>
            <w:shd w:val="clear" w:color="auto" w:fill="00B050"/>
          </w:tcPr>
          <w:p w:rsidR="007D623C" w:rsidRPr="005B1B4A" w:rsidRDefault="007D623C" w:rsidP="005B1B4A">
            <w:pPr>
              <w:spacing w:after="0" w:line="240" w:lineRule="auto"/>
              <w:rPr>
                <w:rFonts w:eastAsia="Times New Roman" w:cs="Times New Roman"/>
                <w:b/>
                <w:sz w:val="22"/>
                <w:lang w:val="en-US"/>
              </w:rPr>
            </w:pPr>
            <w:r w:rsidRPr="005B1B4A">
              <w:rPr>
                <w:rFonts w:eastAsia="Times New Roman" w:cs="Times New Roman"/>
                <w:b/>
                <w:bCs/>
                <w:color w:val="000000"/>
                <w:sz w:val="22"/>
                <w:lang w:val="en-US"/>
              </w:rPr>
              <w:t xml:space="preserve">Session B4: </w:t>
            </w:r>
            <w:r w:rsidRPr="005B1B4A">
              <w:rPr>
                <w:rFonts w:eastAsia="Times New Roman" w:cs="Times New Roman"/>
                <w:b/>
                <w:color w:val="000000"/>
                <w:sz w:val="22"/>
                <w:lang w:val="en-US"/>
              </w:rPr>
              <w:t> Increasing Access to Justice: Synergies and Differences Between Legal Aid and Pro Bono (Session 2)</w:t>
            </w:r>
          </w:p>
          <w:p w:rsidR="007D623C" w:rsidRPr="005B1B4A" w:rsidRDefault="007D623C" w:rsidP="005B1B4A">
            <w:pPr>
              <w:spacing w:after="0" w:line="240" w:lineRule="auto"/>
              <w:rPr>
                <w:rFonts w:eastAsia="Times New Roman" w:cs="Arial"/>
                <w:i/>
                <w:iCs/>
                <w:color w:val="000000"/>
                <w:sz w:val="22"/>
                <w:lang w:val="en-US"/>
              </w:rPr>
            </w:pPr>
            <w:r w:rsidRPr="005B1B4A">
              <w:rPr>
                <w:rFonts w:eastAsia="Times New Roman" w:cs="Arial"/>
                <w:i/>
                <w:iCs/>
                <w:color w:val="000000"/>
                <w:sz w:val="22"/>
                <w:lang w:val="en-US"/>
              </w:rPr>
              <w:t>This session will discuss the</w:t>
            </w:r>
            <w:r w:rsidR="00DF145A">
              <w:rPr>
                <w:rFonts w:eastAsia="Times New Roman" w:cs="Arial"/>
                <w:i/>
                <w:iCs/>
                <w:color w:val="000000"/>
                <w:sz w:val="22"/>
                <w:lang w:val="en-US"/>
              </w:rPr>
              <w:t xml:space="preserve"> similarities and </w:t>
            </w:r>
            <w:r w:rsidRPr="005B1B4A">
              <w:rPr>
                <w:rFonts w:eastAsia="Times New Roman" w:cs="Arial"/>
                <w:i/>
                <w:iCs/>
                <w:color w:val="000000"/>
                <w:sz w:val="22"/>
                <w:lang w:val="en-US"/>
              </w:rPr>
              <w:t>differences between pro bono and legal aid and look at circumstances where they overlap and evaluate how both can be used as tools to increasing access to justice.</w:t>
            </w:r>
          </w:p>
          <w:p w:rsidR="005B1B4A" w:rsidRPr="005B1B4A" w:rsidRDefault="005B1B4A" w:rsidP="005B1B4A">
            <w:pPr>
              <w:spacing w:after="0" w:line="240" w:lineRule="auto"/>
              <w:rPr>
                <w:rFonts w:cs="Arial"/>
                <w:b/>
                <w:sz w:val="22"/>
              </w:rPr>
            </w:pPr>
          </w:p>
        </w:tc>
      </w:tr>
      <w:tr w:rsidR="007D623C" w:rsidRPr="005B1B4A" w:rsidTr="002804F7">
        <w:trPr>
          <w:gridAfter w:val="1"/>
          <w:wAfter w:w="68" w:type="dxa"/>
          <w:trHeight w:val="186"/>
        </w:trPr>
        <w:tc>
          <w:tcPr>
            <w:tcW w:w="1418" w:type="dxa"/>
            <w:gridSpan w:val="2"/>
            <w:vMerge/>
          </w:tcPr>
          <w:p w:rsidR="007D623C" w:rsidRPr="005B1B4A" w:rsidRDefault="007D623C" w:rsidP="005B1B4A">
            <w:pPr>
              <w:spacing w:after="0" w:line="240" w:lineRule="auto"/>
              <w:rPr>
                <w:sz w:val="22"/>
              </w:rPr>
            </w:pPr>
          </w:p>
        </w:tc>
        <w:tc>
          <w:tcPr>
            <w:tcW w:w="13073" w:type="dxa"/>
            <w:shd w:val="clear" w:color="auto" w:fill="00B050"/>
          </w:tcPr>
          <w:p w:rsidR="007D623C" w:rsidRPr="005B1B4A" w:rsidRDefault="007D623C" w:rsidP="005B1B4A">
            <w:pPr>
              <w:pStyle w:val="NormalWeb"/>
              <w:spacing w:before="0" w:beforeAutospacing="0" w:after="0" w:afterAutospacing="0"/>
              <w:rPr>
                <w:rFonts w:asciiTheme="minorHAnsi" w:hAnsiTheme="minorHAnsi"/>
                <w:b/>
                <w:sz w:val="22"/>
                <w:szCs w:val="22"/>
              </w:rPr>
            </w:pPr>
            <w:r w:rsidRPr="005B1B4A">
              <w:rPr>
                <w:rFonts w:asciiTheme="minorHAnsi" w:hAnsiTheme="minorHAnsi"/>
                <w:b/>
                <w:bCs/>
                <w:color w:val="000000"/>
                <w:sz w:val="22"/>
                <w:szCs w:val="22"/>
              </w:rPr>
              <w:t xml:space="preserve">Session B5: </w:t>
            </w:r>
            <w:r w:rsidRPr="005B1B4A">
              <w:rPr>
                <w:rFonts w:asciiTheme="minorHAnsi" w:hAnsiTheme="minorHAnsi"/>
                <w:b/>
                <w:color w:val="000000"/>
                <w:sz w:val="22"/>
                <w:szCs w:val="22"/>
              </w:rPr>
              <w:t>Developing and Sustaining Pro Bono Partnerships</w:t>
            </w:r>
          </w:p>
          <w:p w:rsidR="007D623C" w:rsidRPr="005B1B4A" w:rsidRDefault="007D623C" w:rsidP="005B1B4A">
            <w:pPr>
              <w:pStyle w:val="CommentText"/>
              <w:spacing w:after="0"/>
              <w:jc w:val="both"/>
              <w:rPr>
                <w:rFonts w:cs="Arial"/>
                <w:i/>
                <w:iCs/>
                <w:color w:val="000000"/>
                <w:sz w:val="22"/>
                <w:szCs w:val="22"/>
              </w:rPr>
            </w:pPr>
            <w:r w:rsidRPr="005B1B4A">
              <w:rPr>
                <w:rFonts w:cs="Arial"/>
                <w:i/>
                <w:iCs/>
                <w:color w:val="000000"/>
                <w:sz w:val="22"/>
                <w:szCs w:val="22"/>
              </w:rPr>
              <w:t>When establishing pro bono partnerships it is important from the outset to discuss the development and sustainability of the partnership. This session will explore best practices and lesson learned with regards to how develop sustainable pro bono partnerships.</w:t>
            </w:r>
          </w:p>
          <w:p w:rsidR="005B1B4A" w:rsidRPr="005B1B4A" w:rsidRDefault="005B1B4A" w:rsidP="005B1B4A">
            <w:pPr>
              <w:pStyle w:val="CommentText"/>
              <w:spacing w:after="0"/>
              <w:jc w:val="both"/>
              <w:rPr>
                <w:rFonts w:cs="Arial"/>
                <w:b/>
                <w:sz w:val="22"/>
                <w:szCs w:val="22"/>
              </w:rPr>
            </w:pPr>
          </w:p>
        </w:tc>
      </w:tr>
      <w:tr w:rsidR="007D623C" w:rsidRPr="005B1B4A" w:rsidTr="002804F7">
        <w:trPr>
          <w:trHeight w:val="186"/>
        </w:trPr>
        <w:tc>
          <w:tcPr>
            <w:tcW w:w="1418" w:type="dxa"/>
            <w:gridSpan w:val="2"/>
            <w:vMerge/>
          </w:tcPr>
          <w:p w:rsidR="007D623C" w:rsidRPr="005B1B4A" w:rsidRDefault="007D623C" w:rsidP="005B1B4A">
            <w:pPr>
              <w:tabs>
                <w:tab w:val="left" w:pos="1355"/>
              </w:tabs>
              <w:spacing w:after="0" w:line="240" w:lineRule="auto"/>
              <w:rPr>
                <w:sz w:val="22"/>
              </w:rPr>
            </w:pPr>
          </w:p>
        </w:tc>
        <w:tc>
          <w:tcPr>
            <w:tcW w:w="13141" w:type="dxa"/>
            <w:gridSpan w:val="2"/>
            <w:shd w:val="clear" w:color="auto" w:fill="4472C4" w:themeFill="accent5"/>
          </w:tcPr>
          <w:p w:rsidR="007D623C" w:rsidRPr="005B1B4A" w:rsidRDefault="007D623C" w:rsidP="005B1B4A">
            <w:pPr>
              <w:pStyle w:val="NormalWeb"/>
              <w:spacing w:before="0" w:beforeAutospacing="0" w:after="0" w:afterAutospacing="0"/>
              <w:rPr>
                <w:rFonts w:asciiTheme="minorHAnsi" w:hAnsiTheme="minorHAnsi"/>
                <w:b/>
                <w:sz w:val="22"/>
                <w:szCs w:val="22"/>
              </w:rPr>
            </w:pPr>
            <w:r w:rsidRPr="005B1B4A">
              <w:rPr>
                <w:rFonts w:asciiTheme="minorHAnsi" w:hAnsiTheme="minorHAnsi"/>
                <w:b/>
                <w:bCs/>
                <w:color w:val="000000"/>
                <w:sz w:val="22"/>
                <w:szCs w:val="22"/>
              </w:rPr>
              <w:t xml:space="preserve">Session B6: </w:t>
            </w:r>
            <w:r w:rsidRPr="005B1B4A">
              <w:rPr>
                <w:rFonts w:asciiTheme="minorHAnsi" w:hAnsiTheme="minorHAnsi"/>
                <w:b/>
                <w:color w:val="000000"/>
                <w:sz w:val="22"/>
                <w:szCs w:val="22"/>
              </w:rPr>
              <w:t>Pro Bono, Community Paralegals and their Links to Transformational Change</w:t>
            </w:r>
          </w:p>
          <w:p w:rsidR="007D623C" w:rsidRPr="005B1B4A" w:rsidRDefault="007D623C" w:rsidP="005B1B4A">
            <w:pPr>
              <w:pStyle w:val="CommentText"/>
              <w:spacing w:after="0"/>
              <w:jc w:val="both"/>
              <w:rPr>
                <w:rFonts w:cs="Arial"/>
                <w:i/>
                <w:iCs/>
                <w:color w:val="000000"/>
                <w:sz w:val="22"/>
                <w:szCs w:val="22"/>
              </w:rPr>
            </w:pPr>
            <w:r w:rsidRPr="005B1B4A">
              <w:rPr>
                <w:rFonts w:cs="Arial"/>
                <w:i/>
                <w:iCs/>
                <w:color w:val="000000"/>
                <w:sz w:val="22"/>
                <w:szCs w:val="22"/>
              </w:rPr>
              <w:t>Many countries in the region have ‘community paralegals’ who provide many of the services that lawyers might provide in other countries. This session will highlight the role of the community paralegal, discuss the ways that pro bono can support this role and how community paralegals are linked to transformational change.</w:t>
            </w:r>
          </w:p>
          <w:p w:rsidR="005B1B4A" w:rsidRPr="005B1B4A" w:rsidRDefault="005B1B4A" w:rsidP="005B1B4A">
            <w:pPr>
              <w:pStyle w:val="CommentText"/>
              <w:spacing w:after="0"/>
              <w:jc w:val="both"/>
              <w:rPr>
                <w:rFonts w:cs="Arial"/>
                <w:b/>
                <w:sz w:val="22"/>
                <w:szCs w:val="22"/>
              </w:rPr>
            </w:pPr>
          </w:p>
        </w:tc>
      </w:tr>
      <w:tr w:rsidR="004945F0" w:rsidRPr="005B1B4A" w:rsidTr="004945F0">
        <w:trPr>
          <w:gridAfter w:val="1"/>
          <w:wAfter w:w="68" w:type="dxa"/>
        </w:trPr>
        <w:tc>
          <w:tcPr>
            <w:tcW w:w="1418" w:type="dxa"/>
            <w:gridSpan w:val="2"/>
          </w:tcPr>
          <w:p w:rsidR="004945F0" w:rsidRPr="005B1B4A" w:rsidRDefault="004945F0" w:rsidP="005B1B4A">
            <w:pPr>
              <w:spacing w:after="0" w:line="240" w:lineRule="auto"/>
              <w:rPr>
                <w:sz w:val="22"/>
              </w:rPr>
            </w:pPr>
            <w:r w:rsidRPr="005B1B4A">
              <w:rPr>
                <w:sz w:val="22"/>
              </w:rPr>
              <w:t>3:15 pm</w:t>
            </w:r>
            <w:r w:rsidRPr="005B1B4A">
              <w:rPr>
                <w:bCs/>
                <w:sz w:val="22"/>
              </w:rPr>
              <w:t xml:space="preserve"> – </w:t>
            </w:r>
            <w:r w:rsidRPr="005B1B4A">
              <w:rPr>
                <w:sz w:val="22"/>
              </w:rPr>
              <w:t>3:45 pm</w:t>
            </w:r>
          </w:p>
        </w:tc>
        <w:tc>
          <w:tcPr>
            <w:tcW w:w="13073" w:type="dxa"/>
          </w:tcPr>
          <w:p w:rsidR="004945F0" w:rsidRPr="005B1B4A" w:rsidRDefault="004945F0" w:rsidP="005B1B4A">
            <w:pPr>
              <w:spacing w:after="0" w:line="240" w:lineRule="auto"/>
              <w:rPr>
                <w:b/>
                <w:sz w:val="22"/>
              </w:rPr>
            </w:pPr>
            <w:r w:rsidRPr="005B1B4A">
              <w:rPr>
                <w:b/>
                <w:bCs/>
                <w:sz w:val="22"/>
              </w:rPr>
              <w:t xml:space="preserve">Afternoon refreshments </w:t>
            </w:r>
          </w:p>
        </w:tc>
      </w:tr>
      <w:tr w:rsidR="004945F0" w:rsidRPr="005B1B4A" w:rsidTr="002804F7">
        <w:trPr>
          <w:gridAfter w:val="1"/>
          <w:wAfter w:w="68" w:type="dxa"/>
        </w:trPr>
        <w:tc>
          <w:tcPr>
            <w:tcW w:w="1418" w:type="dxa"/>
            <w:gridSpan w:val="2"/>
          </w:tcPr>
          <w:p w:rsidR="004945F0" w:rsidRPr="005B1B4A" w:rsidRDefault="004945F0" w:rsidP="005B1B4A">
            <w:pPr>
              <w:spacing w:after="0" w:line="240" w:lineRule="auto"/>
              <w:rPr>
                <w:sz w:val="22"/>
              </w:rPr>
            </w:pPr>
            <w:r w:rsidRPr="005B1B4A">
              <w:rPr>
                <w:sz w:val="22"/>
              </w:rPr>
              <w:t>3:45 pm – 4:45 pm</w:t>
            </w:r>
            <w:r w:rsidRPr="005B1B4A">
              <w:rPr>
                <w:rFonts w:cs="Arial"/>
                <w:sz w:val="22"/>
              </w:rPr>
              <w:br/>
            </w:r>
          </w:p>
        </w:tc>
        <w:tc>
          <w:tcPr>
            <w:tcW w:w="13073" w:type="dxa"/>
            <w:shd w:val="clear" w:color="auto" w:fill="00B050"/>
          </w:tcPr>
          <w:p w:rsidR="004945F0" w:rsidRPr="005B1B4A" w:rsidRDefault="004945F0" w:rsidP="005B1B4A">
            <w:pPr>
              <w:spacing w:after="0" w:line="240" w:lineRule="auto"/>
              <w:jc w:val="both"/>
              <w:rPr>
                <w:rFonts w:eastAsia="Times New Roman" w:cs="Times New Roman"/>
                <w:sz w:val="22"/>
                <w:lang w:val="en-US"/>
              </w:rPr>
            </w:pPr>
            <w:r w:rsidRPr="005B1B4A">
              <w:rPr>
                <w:rFonts w:eastAsia="Times New Roman" w:cs="Times New Roman"/>
                <w:b/>
                <w:bCs/>
                <w:color w:val="000000"/>
                <w:sz w:val="22"/>
                <w:lang w:val="en-US"/>
              </w:rPr>
              <w:t xml:space="preserve">Plenary 2: Supporting the Asia Pro Bono Movement </w:t>
            </w:r>
          </w:p>
          <w:p w:rsidR="004945F0" w:rsidRPr="005B1B4A" w:rsidRDefault="004945F0" w:rsidP="005B1B4A">
            <w:pPr>
              <w:spacing w:after="0" w:line="240" w:lineRule="auto"/>
              <w:rPr>
                <w:rFonts w:eastAsia="Times New Roman" w:cs="Arial"/>
                <w:i/>
                <w:iCs/>
                <w:color w:val="000000"/>
                <w:sz w:val="22"/>
                <w:lang w:val="en-US"/>
              </w:rPr>
            </w:pPr>
            <w:r w:rsidRPr="005B1B4A">
              <w:rPr>
                <w:rFonts w:eastAsia="Times New Roman" w:cs="Arial"/>
                <w:i/>
                <w:iCs/>
                <w:color w:val="000000"/>
                <w:sz w:val="22"/>
                <w:lang w:val="en-US"/>
              </w:rPr>
              <w:t>Fo</w:t>
            </w:r>
            <w:r w:rsidR="00B90CDF">
              <w:rPr>
                <w:rFonts w:eastAsia="Times New Roman" w:cs="Arial"/>
                <w:i/>
                <w:iCs/>
                <w:color w:val="000000"/>
                <w:sz w:val="22"/>
                <w:lang w:val="en-US"/>
              </w:rPr>
              <w:t xml:space="preserve">r </w:t>
            </w:r>
            <w:r w:rsidR="00DF145A">
              <w:rPr>
                <w:rFonts w:eastAsia="Times New Roman" w:cs="Arial"/>
                <w:i/>
                <w:iCs/>
                <w:color w:val="000000"/>
                <w:sz w:val="22"/>
                <w:lang w:val="en-US"/>
              </w:rPr>
              <w:t xml:space="preserve">more than a half decade </w:t>
            </w:r>
            <w:r w:rsidRPr="005B1B4A">
              <w:rPr>
                <w:rFonts w:eastAsia="Times New Roman" w:cs="Arial"/>
                <w:i/>
                <w:iCs/>
                <w:color w:val="000000"/>
                <w:sz w:val="22"/>
                <w:lang w:val="en-US"/>
              </w:rPr>
              <w:t xml:space="preserve"> the Asia Pro Bono Conference has been</w:t>
            </w:r>
            <w:r w:rsidR="00DF145A">
              <w:rPr>
                <w:rFonts w:eastAsia="Times New Roman" w:cs="Arial"/>
                <w:i/>
                <w:iCs/>
                <w:color w:val="000000"/>
                <w:sz w:val="22"/>
                <w:lang w:val="en-US"/>
              </w:rPr>
              <w:t xml:space="preserve"> helping to </w:t>
            </w:r>
            <w:r w:rsidRPr="005B1B4A">
              <w:rPr>
                <w:rFonts w:eastAsia="Times New Roman" w:cs="Arial"/>
                <w:i/>
                <w:iCs/>
                <w:color w:val="000000"/>
                <w:sz w:val="22"/>
                <w:lang w:val="en-US"/>
              </w:rPr>
              <w:t xml:space="preserve"> bring people together from all over the Asia region and globally to support, </w:t>
            </w:r>
            <w:r w:rsidR="00DF145A">
              <w:rPr>
                <w:rFonts w:eastAsia="Times New Roman" w:cs="Arial"/>
                <w:i/>
                <w:iCs/>
                <w:color w:val="000000"/>
                <w:sz w:val="22"/>
                <w:lang w:val="en-US"/>
              </w:rPr>
              <w:t xml:space="preserve">strengthen and expand </w:t>
            </w:r>
            <w:r w:rsidRPr="005B1B4A">
              <w:rPr>
                <w:rFonts w:eastAsia="Times New Roman" w:cs="Arial"/>
                <w:i/>
                <w:iCs/>
                <w:color w:val="000000"/>
                <w:sz w:val="22"/>
                <w:lang w:val="en-US"/>
              </w:rPr>
              <w:t xml:space="preserve"> the Asia pro bono movement into the future</w:t>
            </w:r>
            <w:r w:rsidR="00DF145A">
              <w:rPr>
                <w:rFonts w:eastAsia="Times New Roman" w:cs="Arial"/>
                <w:i/>
                <w:iCs/>
                <w:color w:val="000000"/>
                <w:sz w:val="22"/>
                <w:lang w:val="en-US"/>
              </w:rPr>
              <w:t xml:space="preserve"> as a means to achieve transformational change</w:t>
            </w:r>
            <w:r w:rsidR="00AE6EE3">
              <w:rPr>
                <w:rFonts w:eastAsia="Times New Roman" w:cs="Arial"/>
                <w:i/>
                <w:iCs/>
                <w:color w:val="000000"/>
                <w:sz w:val="22"/>
                <w:lang w:val="en-US"/>
              </w:rPr>
              <w:t xml:space="preserve"> and assist in achieving the sustainable development goals</w:t>
            </w:r>
            <w:r w:rsidRPr="005B1B4A">
              <w:rPr>
                <w:rFonts w:eastAsia="Times New Roman" w:cs="Arial"/>
                <w:i/>
                <w:iCs/>
                <w:color w:val="000000"/>
                <w:sz w:val="22"/>
                <w:lang w:val="en-US"/>
              </w:rPr>
              <w:t>. In the session best practices and lessons learnt about this journey will be shared and discussion of the next steps for the future of the Asia pro bono movement</w:t>
            </w:r>
            <w:r w:rsidR="00DF145A">
              <w:rPr>
                <w:rFonts w:eastAsia="Times New Roman" w:cs="Arial"/>
                <w:i/>
                <w:iCs/>
                <w:color w:val="000000"/>
                <w:sz w:val="22"/>
                <w:lang w:val="en-US"/>
              </w:rPr>
              <w:t>, and practical ways and means for the Conference participants to be involved in helping to further guide this movement collaboratively</w:t>
            </w:r>
            <w:r w:rsidR="00B90CDF">
              <w:rPr>
                <w:rFonts w:eastAsia="Times New Roman" w:cs="Arial"/>
                <w:i/>
                <w:iCs/>
                <w:color w:val="000000"/>
                <w:sz w:val="22"/>
                <w:lang w:val="en-US"/>
              </w:rPr>
              <w:t xml:space="preserve"> </w:t>
            </w:r>
            <w:r w:rsidRPr="005B1B4A">
              <w:rPr>
                <w:rFonts w:eastAsia="Times New Roman" w:cs="Arial"/>
                <w:i/>
                <w:iCs/>
                <w:color w:val="000000"/>
                <w:sz w:val="22"/>
                <w:lang w:val="en-US"/>
              </w:rPr>
              <w:t xml:space="preserve">will be </w:t>
            </w:r>
            <w:r w:rsidR="00DF145A">
              <w:rPr>
                <w:rFonts w:eastAsia="Times New Roman" w:cs="Arial"/>
                <w:i/>
                <w:iCs/>
                <w:color w:val="000000"/>
                <w:sz w:val="22"/>
                <w:lang w:val="en-US"/>
              </w:rPr>
              <w:t xml:space="preserve">explored. </w:t>
            </w:r>
          </w:p>
          <w:p w:rsidR="005B1B4A" w:rsidRPr="005B1B4A" w:rsidRDefault="005B1B4A" w:rsidP="005B1B4A">
            <w:pPr>
              <w:spacing w:after="0" w:line="240" w:lineRule="auto"/>
              <w:rPr>
                <w:rFonts w:cs="Arial"/>
                <w:b/>
                <w:sz w:val="22"/>
              </w:rPr>
            </w:pPr>
          </w:p>
        </w:tc>
      </w:tr>
      <w:tr w:rsidR="004945F0" w:rsidRPr="005B1B4A" w:rsidTr="004945F0">
        <w:trPr>
          <w:gridAfter w:val="1"/>
          <w:wAfter w:w="68" w:type="dxa"/>
        </w:trPr>
        <w:tc>
          <w:tcPr>
            <w:tcW w:w="1418" w:type="dxa"/>
            <w:gridSpan w:val="2"/>
          </w:tcPr>
          <w:p w:rsidR="004945F0" w:rsidRPr="005B1B4A" w:rsidRDefault="004945F0" w:rsidP="005B1B4A">
            <w:pPr>
              <w:spacing w:after="0" w:line="240" w:lineRule="auto"/>
              <w:rPr>
                <w:sz w:val="22"/>
              </w:rPr>
            </w:pPr>
            <w:r w:rsidRPr="005B1B4A">
              <w:rPr>
                <w:sz w:val="22"/>
              </w:rPr>
              <w:t>4:45 pm- 5:30 pm</w:t>
            </w:r>
          </w:p>
        </w:tc>
        <w:tc>
          <w:tcPr>
            <w:tcW w:w="13073" w:type="dxa"/>
          </w:tcPr>
          <w:p w:rsidR="004945F0" w:rsidRPr="005B1B4A" w:rsidRDefault="00AE6EE3" w:rsidP="005B1B4A">
            <w:pPr>
              <w:pStyle w:val="CommentText"/>
              <w:spacing w:after="0"/>
              <w:jc w:val="both"/>
              <w:rPr>
                <w:rFonts w:cs="Arial"/>
                <w:b/>
                <w:sz w:val="22"/>
                <w:szCs w:val="22"/>
              </w:rPr>
            </w:pPr>
            <w:r>
              <w:rPr>
                <w:rFonts w:cs="Arial"/>
                <w:b/>
                <w:sz w:val="22"/>
                <w:szCs w:val="22"/>
              </w:rPr>
              <w:t>Wrap-Up/Debrief/Logistic Announcements</w:t>
            </w:r>
          </w:p>
        </w:tc>
      </w:tr>
      <w:tr w:rsidR="004945F0" w:rsidRPr="005B1B4A" w:rsidTr="004945F0">
        <w:trPr>
          <w:gridAfter w:val="1"/>
          <w:wAfter w:w="68" w:type="dxa"/>
        </w:trPr>
        <w:tc>
          <w:tcPr>
            <w:tcW w:w="1418" w:type="dxa"/>
            <w:gridSpan w:val="2"/>
          </w:tcPr>
          <w:p w:rsidR="004945F0" w:rsidRPr="005B1B4A" w:rsidRDefault="004945F0" w:rsidP="005B1B4A">
            <w:pPr>
              <w:spacing w:after="0" w:line="240" w:lineRule="auto"/>
              <w:rPr>
                <w:sz w:val="22"/>
              </w:rPr>
            </w:pPr>
            <w:r w:rsidRPr="005B1B4A">
              <w:rPr>
                <w:sz w:val="22"/>
              </w:rPr>
              <w:t>7:30 pm- 10:00 pm</w:t>
            </w:r>
          </w:p>
        </w:tc>
        <w:tc>
          <w:tcPr>
            <w:tcW w:w="13073" w:type="dxa"/>
          </w:tcPr>
          <w:p w:rsidR="004945F0" w:rsidRPr="005B1B4A" w:rsidRDefault="004945F0" w:rsidP="005B1B4A">
            <w:pPr>
              <w:pStyle w:val="CommentText"/>
              <w:spacing w:after="0"/>
              <w:jc w:val="both"/>
              <w:rPr>
                <w:rFonts w:cs="Arial"/>
                <w:b/>
                <w:sz w:val="22"/>
                <w:szCs w:val="22"/>
              </w:rPr>
            </w:pPr>
            <w:r w:rsidRPr="005B1B4A">
              <w:rPr>
                <w:rFonts w:cs="Arial"/>
                <w:b/>
                <w:sz w:val="22"/>
                <w:szCs w:val="22"/>
              </w:rPr>
              <w:t>Conference dinner</w:t>
            </w:r>
          </w:p>
          <w:p w:rsidR="00457602" w:rsidRPr="005B1B4A" w:rsidRDefault="00457602" w:rsidP="005B1B4A">
            <w:pPr>
              <w:pStyle w:val="CommentText"/>
              <w:spacing w:after="0"/>
              <w:jc w:val="both"/>
              <w:rPr>
                <w:rFonts w:cs="Arial"/>
                <w:sz w:val="22"/>
                <w:szCs w:val="22"/>
              </w:rPr>
            </w:pPr>
            <w:r w:rsidRPr="005B1B4A">
              <w:rPr>
                <w:rFonts w:cs="Arial"/>
                <w:sz w:val="22"/>
                <w:szCs w:val="22"/>
              </w:rPr>
              <w:t xml:space="preserve">The Sands Restaurant, Sanur Beach, Bali </w:t>
            </w:r>
          </w:p>
        </w:tc>
      </w:tr>
      <w:tr w:rsidR="004945F0" w:rsidRPr="005B1B4A" w:rsidTr="004945F0">
        <w:trPr>
          <w:gridAfter w:val="1"/>
          <w:wAfter w:w="68" w:type="dxa"/>
        </w:trPr>
        <w:tc>
          <w:tcPr>
            <w:tcW w:w="14491" w:type="dxa"/>
            <w:gridSpan w:val="3"/>
            <w:tcBorders>
              <w:left w:val="nil"/>
              <w:right w:val="nil"/>
            </w:tcBorders>
          </w:tcPr>
          <w:p w:rsidR="004945F0" w:rsidRPr="005B1B4A" w:rsidRDefault="004945F0" w:rsidP="005B1B4A">
            <w:pPr>
              <w:tabs>
                <w:tab w:val="left" w:pos="9800"/>
              </w:tabs>
              <w:spacing w:after="0" w:line="240" w:lineRule="auto"/>
              <w:rPr>
                <w:b/>
                <w:bCs/>
                <w:sz w:val="22"/>
              </w:rPr>
            </w:pPr>
          </w:p>
        </w:tc>
      </w:tr>
      <w:tr w:rsidR="004945F0" w:rsidRPr="005B1B4A" w:rsidTr="004945F0">
        <w:trPr>
          <w:gridAfter w:val="1"/>
          <w:wAfter w:w="68" w:type="dxa"/>
        </w:trPr>
        <w:tc>
          <w:tcPr>
            <w:tcW w:w="14491" w:type="dxa"/>
            <w:gridSpan w:val="3"/>
            <w:shd w:val="clear" w:color="auto" w:fill="E7E6E6" w:themeFill="background2"/>
          </w:tcPr>
          <w:p w:rsidR="004945F0" w:rsidRPr="005B1B4A" w:rsidRDefault="004945F0" w:rsidP="005B1B4A">
            <w:pPr>
              <w:pStyle w:val="Heading1"/>
              <w:spacing w:before="0" w:line="240" w:lineRule="auto"/>
              <w:ind w:right="2502"/>
              <w:outlineLvl w:val="0"/>
              <w:rPr>
                <w:rFonts w:asciiTheme="minorHAnsi" w:hAnsiTheme="minorHAnsi"/>
                <w:color w:val="auto"/>
                <w:sz w:val="22"/>
                <w:szCs w:val="22"/>
              </w:rPr>
            </w:pPr>
            <w:r w:rsidRPr="005B1B4A">
              <w:rPr>
                <w:rStyle w:val="BookTitle"/>
                <w:rFonts w:asciiTheme="minorHAnsi" w:hAnsiTheme="minorHAnsi"/>
                <w:color w:val="auto"/>
                <w:sz w:val="22"/>
                <w:szCs w:val="22"/>
              </w:rPr>
              <w:t xml:space="preserve">DAY 2 (Thursday 1st September) </w:t>
            </w:r>
            <w:r w:rsidRPr="005B1B4A">
              <w:rPr>
                <w:rFonts w:asciiTheme="minorHAnsi" w:hAnsiTheme="minorHAnsi"/>
                <w:b w:val="0"/>
                <w:color w:val="auto"/>
                <w:sz w:val="22"/>
                <w:szCs w:val="22"/>
              </w:rPr>
              <w:t>Sanur Paradise Plaza Hotel</w:t>
            </w:r>
          </w:p>
        </w:tc>
      </w:tr>
      <w:tr w:rsidR="004945F0" w:rsidRPr="005B1B4A" w:rsidTr="004945F0">
        <w:trPr>
          <w:gridAfter w:val="1"/>
          <w:wAfter w:w="68" w:type="dxa"/>
          <w:tblHeader/>
        </w:trPr>
        <w:tc>
          <w:tcPr>
            <w:tcW w:w="1350" w:type="dxa"/>
          </w:tcPr>
          <w:p w:rsidR="004945F0" w:rsidRPr="005B1B4A" w:rsidRDefault="004945F0" w:rsidP="005B1B4A">
            <w:pPr>
              <w:spacing w:after="0" w:line="240" w:lineRule="auto"/>
              <w:rPr>
                <w:b/>
                <w:sz w:val="22"/>
              </w:rPr>
            </w:pPr>
            <w:r w:rsidRPr="005B1B4A">
              <w:rPr>
                <w:b/>
                <w:sz w:val="22"/>
              </w:rPr>
              <w:t>Time</w:t>
            </w:r>
          </w:p>
        </w:tc>
        <w:tc>
          <w:tcPr>
            <w:tcW w:w="13141" w:type="dxa"/>
            <w:gridSpan w:val="2"/>
          </w:tcPr>
          <w:p w:rsidR="004945F0" w:rsidRPr="005B1B4A" w:rsidRDefault="004945F0" w:rsidP="005B1B4A">
            <w:pPr>
              <w:spacing w:after="0" w:line="240" w:lineRule="auto"/>
              <w:rPr>
                <w:b/>
                <w:sz w:val="22"/>
              </w:rPr>
            </w:pPr>
            <w:r w:rsidRPr="005B1B4A">
              <w:rPr>
                <w:b/>
                <w:sz w:val="22"/>
              </w:rPr>
              <w:t>Conference programme outline*</w:t>
            </w:r>
          </w:p>
        </w:tc>
      </w:tr>
      <w:tr w:rsidR="004945F0" w:rsidRPr="005B1B4A" w:rsidTr="004945F0">
        <w:trPr>
          <w:gridAfter w:val="1"/>
          <w:wAfter w:w="68" w:type="dxa"/>
        </w:trPr>
        <w:tc>
          <w:tcPr>
            <w:tcW w:w="1350" w:type="dxa"/>
            <w:tcBorders>
              <w:bottom w:val="nil"/>
            </w:tcBorders>
          </w:tcPr>
          <w:p w:rsidR="004945F0" w:rsidRPr="005B1B4A" w:rsidRDefault="004945F0" w:rsidP="005B1B4A">
            <w:pPr>
              <w:spacing w:after="0" w:line="240" w:lineRule="auto"/>
              <w:rPr>
                <w:sz w:val="22"/>
              </w:rPr>
            </w:pPr>
            <w:r w:rsidRPr="005B1B4A">
              <w:rPr>
                <w:sz w:val="22"/>
              </w:rPr>
              <w:t>8:30 am – 9:00 am</w:t>
            </w:r>
          </w:p>
        </w:tc>
        <w:tc>
          <w:tcPr>
            <w:tcW w:w="13141" w:type="dxa"/>
            <w:gridSpan w:val="2"/>
            <w:tcBorders>
              <w:bottom w:val="nil"/>
            </w:tcBorders>
          </w:tcPr>
          <w:p w:rsidR="004945F0" w:rsidRPr="005B1B4A" w:rsidRDefault="004945F0" w:rsidP="005B1B4A">
            <w:pPr>
              <w:spacing w:after="0" w:line="240" w:lineRule="auto"/>
              <w:rPr>
                <w:b/>
                <w:sz w:val="22"/>
              </w:rPr>
            </w:pPr>
            <w:r w:rsidRPr="005B1B4A">
              <w:rPr>
                <w:b/>
                <w:bCs/>
                <w:sz w:val="22"/>
                <w:u w:color="000000"/>
              </w:rPr>
              <w:t>Registration</w:t>
            </w:r>
          </w:p>
        </w:tc>
      </w:tr>
      <w:tr w:rsidR="004945F0" w:rsidRPr="005B1B4A" w:rsidTr="004945F0">
        <w:trPr>
          <w:gridAfter w:val="1"/>
          <w:wAfter w:w="68" w:type="dxa"/>
        </w:trPr>
        <w:tc>
          <w:tcPr>
            <w:tcW w:w="1350" w:type="dxa"/>
            <w:tcBorders>
              <w:bottom w:val="single" w:sz="4" w:space="0" w:color="auto"/>
            </w:tcBorders>
          </w:tcPr>
          <w:p w:rsidR="004945F0" w:rsidRPr="005B1B4A" w:rsidRDefault="004945F0" w:rsidP="005B1B4A">
            <w:pPr>
              <w:spacing w:after="0" w:line="240" w:lineRule="auto"/>
              <w:rPr>
                <w:sz w:val="22"/>
              </w:rPr>
            </w:pPr>
            <w:r w:rsidRPr="005B1B4A">
              <w:rPr>
                <w:sz w:val="22"/>
              </w:rPr>
              <w:t>9:00 am</w:t>
            </w:r>
            <w:r w:rsidRPr="005B1B4A">
              <w:rPr>
                <w:bCs/>
                <w:sz w:val="22"/>
              </w:rPr>
              <w:t xml:space="preserve"> – </w:t>
            </w:r>
            <w:r w:rsidRPr="005B1B4A">
              <w:rPr>
                <w:sz w:val="22"/>
              </w:rPr>
              <w:lastRenderedPageBreak/>
              <w:t>9.30 am</w:t>
            </w:r>
          </w:p>
        </w:tc>
        <w:tc>
          <w:tcPr>
            <w:tcW w:w="13141" w:type="dxa"/>
            <w:gridSpan w:val="2"/>
            <w:tcBorders>
              <w:bottom w:val="single" w:sz="4" w:space="0" w:color="auto"/>
            </w:tcBorders>
          </w:tcPr>
          <w:p w:rsidR="004945F0" w:rsidRPr="005B1B4A" w:rsidRDefault="004945F0" w:rsidP="005B1B4A">
            <w:pPr>
              <w:spacing w:after="0" w:line="240" w:lineRule="auto"/>
              <w:rPr>
                <w:b/>
                <w:iCs/>
                <w:sz w:val="22"/>
                <w:u w:color="000000"/>
              </w:rPr>
            </w:pPr>
            <w:r w:rsidRPr="005B1B4A">
              <w:rPr>
                <w:b/>
                <w:bCs/>
                <w:sz w:val="22"/>
                <w:u w:color="000000"/>
              </w:rPr>
              <w:lastRenderedPageBreak/>
              <w:t>Welcome address</w:t>
            </w:r>
          </w:p>
        </w:tc>
      </w:tr>
      <w:tr w:rsidR="004945F0" w:rsidRPr="005B1B4A" w:rsidTr="002804F7">
        <w:trPr>
          <w:gridAfter w:val="1"/>
          <w:wAfter w:w="68" w:type="dxa"/>
        </w:trPr>
        <w:tc>
          <w:tcPr>
            <w:tcW w:w="1350" w:type="dxa"/>
            <w:vMerge w:val="restart"/>
          </w:tcPr>
          <w:p w:rsidR="004945F0" w:rsidRPr="005B1B4A" w:rsidRDefault="004945F0" w:rsidP="005B1B4A">
            <w:pPr>
              <w:spacing w:after="0" w:line="240" w:lineRule="auto"/>
              <w:rPr>
                <w:sz w:val="22"/>
              </w:rPr>
            </w:pPr>
            <w:r w:rsidRPr="005B1B4A">
              <w:rPr>
                <w:sz w:val="22"/>
              </w:rPr>
              <w:lastRenderedPageBreak/>
              <w:t>9.30 am – 11:00 am</w:t>
            </w:r>
            <w:r w:rsidRPr="005B1B4A">
              <w:rPr>
                <w:rFonts w:cs="Arial"/>
                <w:sz w:val="22"/>
              </w:rPr>
              <w:br/>
            </w:r>
          </w:p>
        </w:tc>
        <w:tc>
          <w:tcPr>
            <w:tcW w:w="13141" w:type="dxa"/>
            <w:gridSpan w:val="2"/>
            <w:tcBorders>
              <w:bottom w:val="single" w:sz="4" w:space="0" w:color="auto"/>
            </w:tcBorders>
            <w:shd w:val="clear" w:color="auto" w:fill="FF0000"/>
          </w:tcPr>
          <w:p w:rsidR="002F2DAB" w:rsidRPr="005B1B4A" w:rsidRDefault="002F2DAB" w:rsidP="005B1B4A">
            <w:pPr>
              <w:spacing w:after="0" w:line="240" w:lineRule="auto"/>
              <w:jc w:val="both"/>
              <w:rPr>
                <w:rFonts w:eastAsia="Times New Roman" w:cs="Times New Roman"/>
                <w:b/>
                <w:sz w:val="22"/>
                <w:lang w:val="en-US"/>
              </w:rPr>
            </w:pPr>
            <w:r w:rsidRPr="005B1B4A">
              <w:rPr>
                <w:rFonts w:eastAsia="Times New Roman" w:cs="Times New Roman"/>
                <w:b/>
                <w:bCs/>
                <w:color w:val="000000"/>
                <w:sz w:val="22"/>
                <w:lang w:val="en-US"/>
              </w:rPr>
              <w:t>Session C1:</w:t>
            </w:r>
            <w:r w:rsidRPr="005B1B4A">
              <w:rPr>
                <w:rFonts w:eastAsia="Times New Roman" w:cs="Times New Roman"/>
                <w:b/>
                <w:color w:val="000000"/>
                <w:sz w:val="22"/>
                <w:lang w:val="en-US"/>
              </w:rPr>
              <w:t xml:space="preserve"> Pro Bono and Legal Identity</w:t>
            </w:r>
          </w:p>
          <w:p w:rsidR="004945F0" w:rsidRPr="005B1B4A" w:rsidRDefault="002F2DAB" w:rsidP="005B1B4A">
            <w:pPr>
              <w:spacing w:after="0" w:line="240" w:lineRule="auto"/>
              <w:rPr>
                <w:rFonts w:eastAsia="Times New Roman" w:cs="Arial"/>
                <w:i/>
                <w:iCs/>
                <w:color w:val="000000"/>
                <w:sz w:val="22"/>
                <w:lang w:val="en-US"/>
              </w:rPr>
            </w:pPr>
            <w:r w:rsidRPr="005B1B4A">
              <w:rPr>
                <w:rFonts w:eastAsia="Times New Roman" w:cs="Arial"/>
                <w:i/>
                <w:iCs/>
                <w:color w:val="000000"/>
                <w:sz w:val="22"/>
                <w:lang w:val="en-US"/>
              </w:rPr>
              <w:t xml:space="preserve">This session will look at how those with legal identity issues </w:t>
            </w:r>
            <w:r w:rsidR="00DF145A">
              <w:rPr>
                <w:rFonts w:eastAsia="Times New Roman" w:cs="Arial"/>
                <w:i/>
                <w:iCs/>
                <w:color w:val="000000"/>
                <w:sz w:val="22"/>
                <w:lang w:val="en-US"/>
              </w:rPr>
              <w:t xml:space="preserve">face legal barriers </w:t>
            </w:r>
            <w:r w:rsidR="00B90CDF">
              <w:rPr>
                <w:rFonts w:eastAsia="Times New Roman" w:cs="Arial"/>
                <w:i/>
                <w:iCs/>
                <w:color w:val="000000"/>
                <w:sz w:val="22"/>
                <w:lang w:val="en-US"/>
              </w:rPr>
              <w:t xml:space="preserve">and </w:t>
            </w:r>
            <w:r w:rsidR="00B90CDF" w:rsidRPr="005B1B4A">
              <w:rPr>
                <w:rFonts w:eastAsia="Times New Roman" w:cs="Arial"/>
                <w:i/>
                <w:iCs/>
                <w:color w:val="000000"/>
                <w:sz w:val="22"/>
                <w:lang w:val="en-US"/>
              </w:rPr>
              <w:t>access</w:t>
            </w:r>
            <w:r w:rsidRPr="005B1B4A">
              <w:rPr>
                <w:rFonts w:eastAsia="Times New Roman" w:cs="Arial"/>
                <w:i/>
                <w:iCs/>
                <w:color w:val="000000"/>
                <w:sz w:val="22"/>
                <w:lang w:val="en-US"/>
              </w:rPr>
              <w:t xml:space="preserve"> to justice issues</w:t>
            </w:r>
            <w:r w:rsidR="00DF145A">
              <w:rPr>
                <w:rFonts w:eastAsia="Times New Roman" w:cs="Arial"/>
                <w:i/>
                <w:iCs/>
                <w:color w:val="000000"/>
                <w:sz w:val="22"/>
                <w:lang w:val="en-US"/>
              </w:rPr>
              <w:t>.</w:t>
            </w:r>
            <w:r w:rsidRPr="005B1B4A">
              <w:rPr>
                <w:rFonts w:eastAsia="Times New Roman" w:cs="Arial"/>
                <w:i/>
                <w:iCs/>
                <w:color w:val="000000"/>
                <w:sz w:val="22"/>
                <w:lang w:val="en-US"/>
              </w:rPr>
              <w:t xml:space="preserve"> due to their lack of legal identify.  Regional cases studies of successful pro bono initiatives assisting those with legal identity issues.</w:t>
            </w:r>
          </w:p>
          <w:p w:rsidR="005B1B4A" w:rsidRPr="005B1B4A" w:rsidRDefault="005B1B4A" w:rsidP="005B1B4A">
            <w:pPr>
              <w:spacing w:after="0" w:line="240" w:lineRule="auto"/>
              <w:rPr>
                <w:rFonts w:cs="Arial"/>
                <w:b/>
                <w:sz w:val="22"/>
              </w:rPr>
            </w:pPr>
          </w:p>
        </w:tc>
      </w:tr>
      <w:tr w:rsidR="004945F0" w:rsidRPr="005B1B4A" w:rsidTr="002804F7">
        <w:trPr>
          <w:gridAfter w:val="1"/>
          <w:wAfter w:w="68" w:type="dxa"/>
        </w:trPr>
        <w:tc>
          <w:tcPr>
            <w:tcW w:w="1350" w:type="dxa"/>
            <w:vMerge/>
          </w:tcPr>
          <w:p w:rsidR="004945F0" w:rsidRPr="005B1B4A" w:rsidRDefault="004945F0" w:rsidP="005B1B4A">
            <w:pPr>
              <w:spacing w:after="0" w:line="240" w:lineRule="auto"/>
              <w:rPr>
                <w:sz w:val="22"/>
              </w:rPr>
            </w:pPr>
          </w:p>
        </w:tc>
        <w:tc>
          <w:tcPr>
            <w:tcW w:w="13141" w:type="dxa"/>
            <w:gridSpan w:val="2"/>
            <w:tcBorders>
              <w:bottom w:val="single" w:sz="4" w:space="0" w:color="auto"/>
            </w:tcBorders>
            <w:shd w:val="clear" w:color="auto" w:fill="FF0000"/>
          </w:tcPr>
          <w:p w:rsidR="00E915B9" w:rsidRPr="005B1B4A" w:rsidRDefault="00E915B9" w:rsidP="005B1B4A">
            <w:pPr>
              <w:pStyle w:val="NormalWeb"/>
              <w:spacing w:before="0" w:beforeAutospacing="0" w:after="0" w:afterAutospacing="0"/>
              <w:rPr>
                <w:rFonts w:asciiTheme="minorHAnsi" w:hAnsiTheme="minorHAnsi"/>
                <w:sz w:val="22"/>
                <w:szCs w:val="22"/>
              </w:rPr>
            </w:pPr>
            <w:r w:rsidRPr="005B1B4A">
              <w:rPr>
                <w:rFonts w:asciiTheme="minorHAnsi" w:hAnsiTheme="minorHAnsi"/>
                <w:b/>
                <w:bCs/>
                <w:color w:val="000000"/>
                <w:sz w:val="22"/>
                <w:szCs w:val="22"/>
              </w:rPr>
              <w:t xml:space="preserve">Session C2: </w:t>
            </w:r>
            <w:r w:rsidRPr="005B1B4A">
              <w:rPr>
                <w:rFonts w:asciiTheme="minorHAnsi" w:hAnsiTheme="minorHAnsi"/>
                <w:b/>
                <w:color w:val="000000"/>
                <w:sz w:val="22"/>
                <w:szCs w:val="22"/>
              </w:rPr>
              <w:t>Pro Bono and Land Security</w:t>
            </w:r>
          </w:p>
          <w:p w:rsidR="004945F0" w:rsidRPr="005B1B4A" w:rsidRDefault="00E915B9" w:rsidP="005B1B4A">
            <w:pPr>
              <w:pStyle w:val="ListParagraph"/>
              <w:spacing w:after="0" w:line="240" w:lineRule="auto"/>
              <w:ind w:left="0"/>
              <w:rPr>
                <w:rFonts w:cs="Arial"/>
                <w:i/>
                <w:iCs/>
                <w:color w:val="000000"/>
                <w:sz w:val="22"/>
              </w:rPr>
            </w:pPr>
            <w:r w:rsidRPr="005B1B4A">
              <w:rPr>
                <w:rFonts w:cs="Arial"/>
                <w:i/>
                <w:iCs/>
                <w:color w:val="000000"/>
                <w:sz w:val="22"/>
              </w:rPr>
              <w:t>This session will focus on a variety of regional experiences related to land security and the ways and means pro bono services have assisted to help ensure security</w:t>
            </w:r>
            <w:r w:rsidR="00B90CDF">
              <w:rPr>
                <w:rFonts w:cs="Arial"/>
                <w:i/>
                <w:iCs/>
                <w:color w:val="000000"/>
                <w:sz w:val="22"/>
              </w:rPr>
              <w:t>.</w:t>
            </w:r>
          </w:p>
          <w:p w:rsidR="005B1B4A" w:rsidRPr="005B1B4A" w:rsidRDefault="005B1B4A" w:rsidP="005B1B4A">
            <w:pPr>
              <w:pStyle w:val="ListParagraph"/>
              <w:spacing w:after="0" w:line="240" w:lineRule="auto"/>
              <w:ind w:left="0"/>
              <w:rPr>
                <w:b/>
                <w:sz w:val="22"/>
              </w:rPr>
            </w:pPr>
          </w:p>
        </w:tc>
      </w:tr>
      <w:tr w:rsidR="002F2DAB" w:rsidRPr="005B1B4A" w:rsidTr="002804F7">
        <w:trPr>
          <w:gridAfter w:val="1"/>
          <w:wAfter w:w="68" w:type="dxa"/>
        </w:trPr>
        <w:tc>
          <w:tcPr>
            <w:tcW w:w="1350" w:type="dxa"/>
            <w:vMerge/>
          </w:tcPr>
          <w:p w:rsidR="002F2DAB" w:rsidRPr="005B1B4A" w:rsidRDefault="002F2DAB" w:rsidP="005B1B4A">
            <w:pPr>
              <w:spacing w:after="0" w:line="240" w:lineRule="auto"/>
              <w:rPr>
                <w:sz w:val="22"/>
              </w:rPr>
            </w:pPr>
          </w:p>
        </w:tc>
        <w:tc>
          <w:tcPr>
            <w:tcW w:w="13141" w:type="dxa"/>
            <w:gridSpan w:val="2"/>
            <w:tcBorders>
              <w:bottom w:val="single" w:sz="4" w:space="0" w:color="auto"/>
            </w:tcBorders>
            <w:shd w:val="clear" w:color="auto" w:fill="0070C0"/>
          </w:tcPr>
          <w:p w:rsidR="00E915B9" w:rsidRPr="005B1B4A" w:rsidRDefault="00E915B9" w:rsidP="005B1B4A">
            <w:pPr>
              <w:pStyle w:val="NormalWeb"/>
              <w:spacing w:before="0" w:beforeAutospacing="0" w:after="0" w:afterAutospacing="0"/>
              <w:rPr>
                <w:rFonts w:asciiTheme="minorHAnsi" w:hAnsiTheme="minorHAnsi"/>
                <w:b/>
                <w:sz w:val="22"/>
                <w:szCs w:val="22"/>
              </w:rPr>
            </w:pPr>
            <w:r w:rsidRPr="005B1B4A">
              <w:rPr>
                <w:rFonts w:asciiTheme="minorHAnsi" w:hAnsiTheme="minorHAnsi"/>
                <w:b/>
                <w:bCs/>
                <w:color w:val="000000"/>
                <w:sz w:val="22"/>
                <w:szCs w:val="22"/>
              </w:rPr>
              <w:t xml:space="preserve">Session C3: </w:t>
            </w:r>
            <w:r w:rsidRPr="005B1B4A">
              <w:rPr>
                <w:rFonts w:asciiTheme="minorHAnsi" w:hAnsiTheme="minorHAnsi"/>
                <w:b/>
                <w:color w:val="000000"/>
                <w:sz w:val="22"/>
                <w:szCs w:val="22"/>
              </w:rPr>
              <w:t>Balancing Pro Bono and Paid Clients-Small Firm Experiences</w:t>
            </w:r>
          </w:p>
          <w:p w:rsidR="002F2DAB" w:rsidRPr="005B1B4A" w:rsidRDefault="00E915B9" w:rsidP="005B1B4A">
            <w:pPr>
              <w:pStyle w:val="ListParagraph"/>
              <w:spacing w:after="0" w:line="240" w:lineRule="auto"/>
              <w:ind w:left="0"/>
              <w:rPr>
                <w:rFonts w:cs="Arial"/>
                <w:i/>
                <w:iCs/>
                <w:color w:val="000000"/>
                <w:sz w:val="22"/>
              </w:rPr>
            </w:pPr>
            <w:r w:rsidRPr="005B1B4A">
              <w:rPr>
                <w:rFonts w:cs="Arial"/>
                <w:i/>
                <w:iCs/>
                <w:color w:val="000000"/>
                <w:sz w:val="22"/>
              </w:rPr>
              <w:t>This session will include speakers from small firms in the region and how they go about their pro bono practice and how they manage their pro bono work and pai</w:t>
            </w:r>
            <w:r w:rsidR="005435A1" w:rsidRPr="005B1B4A">
              <w:rPr>
                <w:rFonts w:cs="Arial"/>
                <w:i/>
                <w:iCs/>
                <w:color w:val="000000"/>
                <w:sz w:val="22"/>
              </w:rPr>
              <w:t>d</w:t>
            </w:r>
            <w:r w:rsidRPr="005B1B4A">
              <w:rPr>
                <w:rFonts w:cs="Arial"/>
                <w:i/>
                <w:iCs/>
                <w:color w:val="000000"/>
                <w:sz w:val="22"/>
              </w:rPr>
              <w:t xml:space="preserve"> clients.</w:t>
            </w:r>
          </w:p>
          <w:p w:rsidR="005B1B4A" w:rsidRPr="005B1B4A" w:rsidRDefault="005B1B4A" w:rsidP="005B1B4A">
            <w:pPr>
              <w:pStyle w:val="ListParagraph"/>
              <w:spacing w:after="0" w:line="240" w:lineRule="auto"/>
              <w:ind w:left="0"/>
              <w:rPr>
                <w:b/>
                <w:sz w:val="22"/>
              </w:rPr>
            </w:pPr>
          </w:p>
        </w:tc>
      </w:tr>
      <w:tr w:rsidR="004945F0" w:rsidRPr="005B1B4A" w:rsidTr="004945F0">
        <w:trPr>
          <w:gridAfter w:val="1"/>
          <w:wAfter w:w="68" w:type="dxa"/>
        </w:trPr>
        <w:tc>
          <w:tcPr>
            <w:tcW w:w="1350" w:type="dxa"/>
            <w:vMerge/>
          </w:tcPr>
          <w:p w:rsidR="004945F0" w:rsidRPr="005B1B4A" w:rsidRDefault="004945F0" w:rsidP="005B1B4A">
            <w:pPr>
              <w:spacing w:after="0" w:line="240" w:lineRule="auto"/>
              <w:rPr>
                <w:sz w:val="22"/>
              </w:rPr>
            </w:pPr>
          </w:p>
        </w:tc>
        <w:tc>
          <w:tcPr>
            <w:tcW w:w="13141" w:type="dxa"/>
            <w:gridSpan w:val="2"/>
            <w:tcBorders>
              <w:bottom w:val="single" w:sz="4" w:space="0" w:color="auto"/>
            </w:tcBorders>
          </w:tcPr>
          <w:p w:rsidR="004945F0" w:rsidRDefault="004945F0" w:rsidP="005B1B4A">
            <w:pPr>
              <w:pStyle w:val="CommentText"/>
              <w:spacing w:after="0"/>
              <w:rPr>
                <w:b/>
                <w:sz w:val="22"/>
                <w:szCs w:val="22"/>
              </w:rPr>
            </w:pPr>
            <w:r w:rsidRPr="005B1B4A">
              <w:rPr>
                <w:b/>
                <w:sz w:val="22"/>
                <w:szCs w:val="22"/>
              </w:rPr>
              <w:t>Workshop 1: Pro Bono &amp; Legal Education</w:t>
            </w:r>
          </w:p>
          <w:p w:rsidR="0016013C" w:rsidRPr="0016013C" w:rsidRDefault="0016013C" w:rsidP="005B1B4A">
            <w:pPr>
              <w:pStyle w:val="CommentText"/>
              <w:spacing w:after="0"/>
              <w:rPr>
                <w:b/>
                <w:sz w:val="22"/>
                <w:szCs w:val="22"/>
              </w:rPr>
            </w:pPr>
            <w:r w:rsidRPr="0016013C">
              <w:rPr>
                <w:rFonts w:ascii="Arial" w:hAnsi="Arial" w:cs="Arial"/>
                <w:b/>
                <w:sz w:val="19"/>
                <w:szCs w:val="19"/>
                <w:shd w:val="clear" w:color="auto" w:fill="FFFFFF"/>
              </w:rPr>
              <w:t>Session I: Understanding Pro Bono in Legal Education: Values &amp; Benefits</w:t>
            </w:r>
          </w:p>
          <w:p w:rsidR="005435A1" w:rsidRPr="005B1B4A" w:rsidRDefault="005435A1" w:rsidP="005B1B4A">
            <w:pPr>
              <w:pStyle w:val="Normal1"/>
              <w:spacing w:after="0" w:line="240" w:lineRule="auto"/>
              <w:rPr>
                <w:rFonts w:asciiTheme="minorHAnsi" w:eastAsia="Arial" w:hAnsiTheme="minorHAnsi" w:cs="Arial"/>
                <w:i/>
                <w:sz w:val="22"/>
              </w:rPr>
            </w:pPr>
            <w:r w:rsidRPr="005B1B4A">
              <w:rPr>
                <w:rFonts w:asciiTheme="minorHAnsi" w:hAnsiTheme="minorHAnsi"/>
                <w:i/>
                <w:sz w:val="22"/>
              </w:rPr>
              <w:t>To what extent should legal education train students in social justice as opposed to the law, and how can this training support transformative change that sustains students when they become professionals?  This full day of workshops and seminars, which features students as well as teachers, will offer collective wisdom to address these questions and concrete, practical suggestions to improve legal education and teaching methodology</w:t>
            </w:r>
            <w:r w:rsidRPr="005B1B4A">
              <w:rPr>
                <w:rFonts w:asciiTheme="minorHAnsi" w:eastAsia="Arial" w:hAnsiTheme="minorHAnsi" w:cs="Arial"/>
                <w:i/>
                <w:sz w:val="22"/>
                <w:highlight w:val="white"/>
              </w:rPr>
              <w:t>.</w:t>
            </w:r>
          </w:p>
          <w:p w:rsidR="005435A1" w:rsidRPr="005B1B4A" w:rsidRDefault="005435A1" w:rsidP="005B1B4A">
            <w:pPr>
              <w:pStyle w:val="Normal1"/>
              <w:spacing w:after="0" w:line="240" w:lineRule="auto"/>
              <w:rPr>
                <w:rFonts w:asciiTheme="minorHAnsi" w:hAnsiTheme="minorHAnsi"/>
                <w:sz w:val="22"/>
              </w:rPr>
            </w:pPr>
          </w:p>
        </w:tc>
      </w:tr>
      <w:tr w:rsidR="004945F0" w:rsidRPr="005B1B4A" w:rsidTr="004945F0">
        <w:trPr>
          <w:gridAfter w:val="1"/>
          <w:wAfter w:w="68" w:type="dxa"/>
        </w:trPr>
        <w:tc>
          <w:tcPr>
            <w:tcW w:w="1350" w:type="dxa"/>
            <w:vMerge/>
          </w:tcPr>
          <w:p w:rsidR="004945F0" w:rsidRPr="005B1B4A" w:rsidRDefault="004945F0" w:rsidP="005B1B4A">
            <w:pPr>
              <w:spacing w:after="0" w:line="240" w:lineRule="auto"/>
              <w:rPr>
                <w:sz w:val="22"/>
              </w:rPr>
            </w:pPr>
          </w:p>
        </w:tc>
        <w:tc>
          <w:tcPr>
            <w:tcW w:w="13141" w:type="dxa"/>
            <w:gridSpan w:val="2"/>
            <w:tcBorders>
              <w:bottom w:val="single" w:sz="4" w:space="0" w:color="auto"/>
            </w:tcBorders>
          </w:tcPr>
          <w:p w:rsidR="004429D3" w:rsidRPr="005B1B4A" w:rsidRDefault="004945F0" w:rsidP="005B1B4A">
            <w:pPr>
              <w:pStyle w:val="NormalWeb"/>
              <w:spacing w:before="0" w:beforeAutospacing="0" w:after="0" w:afterAutospacing="0"/>
              <w:rPr>
                <w:rFonts w:asciiTheme="minorHAnsi" w:hAnsiTheme="minorHAnsi" w:cs="Arial"/>
                <w:b/>
                <w:bCs/>
                <w:color w:val="000000"/>
                <w:sz w:val="22"/>
                <w:szCs w:val="22"/>
              </w:rPr>
            </w:pPr>
            <w:r w:rsidRPr="005B1B4A">
              <w:rPr>
                <w:rFonts w:asciiTheme="minorHAnsi" w:hAnsiTheme="minorHAnsi" w:cs="Arial"/>
                <w:b/>
                <w:sz w:val="22"/>
                <w:szCs w:val="22"/>
              </w:rPr>
              <w:t xml:space="preserve">Workshop 2: </w:t>
            </w:r>
            <w:r w:rsidR="004429D3" w:rsidRPr="005B1B4A">
              <w:rPr>
                <w:rFonts w:asciiTheme="minorHAnsi" w:hAnsiTheme="minorHAnsi" w:cs="Arial"/>
                <w:b/>
                <w:bCs/>
                <w:color w:val="000000"/>
                <w:sz w:val="22"/>
                <w:szCs w:val="22"/>
              </w:rPr>
              <w:t>“So What Difference Does our Pro Bono Programme Make?</w:t>
            </w:r>
            <w:r w:rsidR="00AC2D66">
              <w:rPr>
                <w:rFonts w:asciiTheme="minorHAnsi" w:hAnsiTheme="minorHAnsi" w:cs="Arial"/>
                <w:b/>
                <w:bCs/>
                <w:color w:val="000000"/>
                <w:sz w:val="22"/>
                <w:szCs w:val="22"/>
              </w:rPr>
              <w:t xml:space="preserve"> Pro Bono as Means to Help Achieve the Sustainable Development Goals (SDGs)</w:t>
            </w:r>
            <w:r w:rsidR="004429D3" w:rsidRPr="005B1B4A">
              <w:rPr>
                <w:rFonts w:asciiTheme="minorHAnsi" w:hAnsiTheme="minorHAnsi" w:cs="Arial"/>
                <w:b/>
                <w:bCs/>
                <w:color w:val="000000"/>
                <w:sz w:val="22"/>
                <w:szCs w:val="22"/>
              </w:rPr>
              <w:t>”</w:t>
            </w:r>
          </w:p>
          <w:p w:rsidR="004429D3" w:rsidRPr="005B1B4A" w:rsidRDefault="004429D3" w:rsidP="005B1B4A">
            <w:pPr>
              <w:pStyle w:val="NormalWeb"/>
              <w:spacing w:before="0" w:beforeAutospacing="0" w:after="0" w:afterAutospacing="0"/>
              <w:rPr>
                <w:rFonts w:asciiTheme="minorHAnsi" w:hAnsiTheme="minorHAnsi"/>
                <w:sz w:val="22"/>
                <w:szCs w:val="22"/>
              </w:rPr>
            </w:pPr>
          </w:p>
          <w:p w:rsidR="004429D3" w:rsidRPr="005B1B4A" w:rsidRDefault="004429D3" w:rsidP="005B1B4A">
            <w:pPr>
              <w:pStyle w:val="NormalWeb"/>
              <w:spacing w:before="0" w:beforeAutospacing="0" w:after="0" w:afterAutospacing="0"/>
              <w:rPr>
                <w:rFonts w:asciiTheme="minorHAnsi" w:hAnsiTheme="minorHAnsi"/>
                <w:sz w:val="22"/>
                <w:szCs w:val="22"/>
              </w:rPr>
            </w:pPr>
            <w:r w:rsidRPr="005B1B4A">
              <w:rPr>
                <w:rFonts w:asciiTheme="minorHAnsi" w:hAnsiTheme="minorHAnsi" w:cs="Arial"/>
                <w:b/>
                <w:bCs/>
                <w:color w:val="000000"/>
                <w:sz w:val="22"/>
                <w:szCs w:val="22"/>
              </w:rPr>
              <w:t xml:space="preserve">Planning, Monitoring and Evaluating Pro Bono Initiatives in-line with Working to Achieve the Sustainable Development Goals (SDGs) </w:t>
            </w:r>
          </w:p>
          <w:p w:rsidR="004429D3" w:rsidRPr="005B1B4A" w:rsidRDefault="004429D3" w:rsidP="005B1B4A">
            <w:pPr>
              <w:pStyle w:val="NormalWeb"/>
              <w:spacing w:before="0" w:beforeAutospacing="0" w:after="0" w:afterAutospacing="0"/>
              <w:jc w:val="both"/>
              <w:rPr>
                <w:rFonts w:asciiTheme="minorHAnsi" w:hAnsiTheme="minorHAnsi"/>
                <w:sz w:val="22"/>
                <w:szCs w:val="22"/>
              </w:rPr>
            </w:pPr>
            <w:r w:rsidRPr="005B1B4A">
              <w:rPr>
                <w:rFonts w:asciiTheme="minorHAnsi" w:hAnsiTheme="minorHAnsi" w:cs="Arial"/>
                <w:b/>
                <w:bCs/>
                <w:color w:val="000000"/>
                <w:sz w:val="22"/>
                <w:szCs w:val="22"/>
              </w:rPr>
              <w:t>Participatory Workshop (full day delivered over 4 sessions)</w:t>
            </w:r>
          </w:p>
          <w:p w:rsidR="004429D3" w:rsidRPr="005B1B4A" w:rsidRDefault="004429D3" w:rsidP="005B1B4A">
            <w:pPr>
              <w:pStyle w:val="NormalWeb"/>
              <w:spacing w:before="0" w:beforeAutospacing="0" w:after="0" w:afterAutospacing="0"/>
              <w:jc w:val="both"/>
              <w:rPr>
                <w:rFonts w:asciiTheme="minorHAnsi" w:hAnsiTheme="minorHAnsi" w:cs="Arial"/>
                <w:b/>
                <w:bCs/>
                <w:color w:val="000000"/>
                <w:sz w:val="22"/>
                <w:szCs w:val="22"/>
              </w:rPr>
            </w:pPr>
            <w:r w:rsidRPr="005B1B4A">
              <w:rPr>
                <w:rFonts w:asciiTheme="minorHAnsi" w:hAnsiTheme="minorHAnsi" w:cs="Arial"/>
                <w:b/>
                <w:bCs/>
                <w:color w:val="000000"/>
                <w:sz w:val="22"/>
                <w:szCs w:val="22"/>
              </w:rPr>
              <w:lastRenderedPageBreak/>
              <w:t>Professor Chris Walsh (James Cook University &amp; BABSEACLE)</w:t>
            </w:r>
          </w:p>
          <w:p w:rsidR="004429D3" w:rsidRPr="005B1B4A" w:rsidRDefault="004429D3" w:rsidP="005B1B4A">
            <w:pPr>
              <w:pStyle w:val="NormalWeb"/>
              <w:spacing w:before="0" w:beforeAutospacing="0" w:after="0" w:afterAutospacing="0"/>
              <w:jc w:val="both"/>
              <w:rPr>
                <w:rFonts w:asciiTheme="minorHAnsi" w:hAnsiTheme="minorHAnsi"/>
                <w:i/>
                <w:sz w:val="22"/>
                <w:szCs w:val="22"/>
              </w:rPr>
            </w:pPr>
          </w:p>
          <w:p w:rsidR="004429D3" w:rsidRPr="005B1B4A" w:rsidRDefault="004429D3" w:rsidP="005B1B4A">
            <w:pPr>
              <w:pStyle w:val="NormalWeb"/>
              <w:spacing w:before="0" w:beforeAutospacing="0" w:after="0" w:afterAutospacing="0"/>
              <w:jc w:val="both"/>
              <w:rPr>
                <w:rFonts w:asciiTheme="minorHAnsi" w:hAnsiTheme="minorHAnsi"/>
                <w:i/>
                <w:sz w:val="22"/>
                <w:szCs w:val="22"/>
              </w:rPr>
            </w:pPr>
            <w:r w:rsidRPr="005B1B4A">
              <w:rPr>
                <w:rFonts w:asciiTheme="minorHAnsi" w:hAnsiTheme="minorHAnsi" w:cs="Arial"/>
                <w:i/>
                <w:color w:val="000000"/>
                <w:sz w:val="22"/>
                <w:szCs w:val="22"/>
              </w:rPr>
              <w:t xml:space="preserve">This full-day interactive and collaborative workshop provides an introduction to planning, monitoring and evaluating for development results. In our climate of high public accountability—where we must strive to meet the UN’s 17 Sustainable Development Goals (SDGs)—M&amp;E can no longer be viewed in terms of an organisation’s internal performance in regards to measuring progress in completing activities to measure impact and outcome indicators.In this workshop, participants will learn about ‘managing for development results’ or MfDR, which is planning robust M&amp;E to </w:t>
            </w:r>
            <w:r w:rsidRPr="005B1B4A">
              <w:rPr>
                <w:rFonts w:asciiTheme="minorHAnsi" w:hAnsiTheme="minorHAnsi" w:cs="Arial"/>
                <w:i/>
                <w:iCs/>
                <w:color w:val="000000"/>
                <w:sz w:val="22"/>
                <w:szCs w:val="22"/>
              </w:rPr>
              <w:t>demonstrate real and meaningful results</w:t>
            </w:r>
            <w:r w:rsidRPr="005B1B4A">
              <w:rPr>
                <w:rFonts w:asciiTheme="minorHAnsi" w:hAnsiTheme="minorHAnsi" w:cs="Arial"/>
                <w:i/>
                <w:color w:val="000000"/>
                <w:sz w:val="22"/>
                <w:szCs w:val="22"/>
              </w:rPr>
              <w:t xml:space="preserve"> in the quality of people’s lives. This is markedly different from M&amp;E that measures internal results and the performance of an organization. The 4-session collaborative workshop will explore p</w:t>
            </w:r>
            <w:r w:rsidRPr="005B1B4A">
              <w:rPr>
                <w:rFonts w:asciiTheme="minorHAnsi" w:hAnsiTheme="minorHAnsi" w:cs="Arial"/>
                <w:i/>
                <w:color w:val="222222"/>
                <w:sz w:val="22"/>
                <w:szCs w:val="22"/>
              </w:rPr>
              <w:t>utting planning, monitoring and evaluation together in a Results-Based management (RBM) approach, as well as designing a framework to carry out M&amp;E systematically and successfully.</w:t>
            </w:r>
          </w:p>
          <w:p w:rsidR="004945F0" w:rsidRPr="005B1B4A" w:rsidRDefault="004945F0" w:rsidP="005B1B4A">
            <w:pPr>
              <w:spacing w:after="0" w:line="240" w:lineRule="auto"/>
              <w:rPr>
                <w:b/>
                <w:sz w:val="22"/>
              </w:rPr>
            </w:pPr>
          </w:p>
        </w:tc>
      </w:tr>
      <w:tr w:rsidR="004945F0" w:rsidRPr="005B1B4A" w:rsidTr="004945F0">
        <w:trPr>
          <w:gridAfter w:val="1"/>
          <w:wAfter w:w="68" w:type="dxa"/>
        </w:trPr>
        <w:tc>
          <w:tcPr>
            <w:tcW w:w="1350" w:type="dxa"/>
            <w:vMerge/>
          </w:tcPr>
          <w:p w:rsidR="004945F0" w:rsidRPr="005B1B4A" w:rsidRDefault="004945F0" w:rsidP="005B1B4A">
            <w:pPr>
              <w:spacing w:after="0" w:line="240" w:lineRule="auto"/>
              <w:rPr>
                <w:sz w:val="22"/>
              </w:rPr>
            </w:pPr>
          </w:p>
        </w:tc>
        <w:tc>
          <w:tcPr>
            <w:tcW w:w="13141" w:type="dxa"/>
            <w:gridSpan w:val="2"/>
            <w:tcBorders>
              <w:bottom w:val="single" w:sz="4" w:space="0" w:color="auto"/>
            </w:tcBorders>
          </w:tcPr>
          <w:p w:rsidR="004945F0" w:rsidRPr="005B1B4A" w:rsidRDefault="004945F0" w:rsidP="005B1B4A">
            <w:pPr>
              <w:pStyle w:val="CommentText"/>
              <w:spacing w:after="0"/>
              <w:rPr>
                <w:b/>
                <w:sz w:val="22"/>
                <w:szCs w:val="22"/>
              </w:rPr>
            </w:pPr>
            <w:r w:rsidRPr="005B1B4A">
              <w:rPr>
                <w:b/>
                <w:sz w:val="22"/>
                <w:szCs w:val="22"/>
              </w:rPr>
              <w:t>Workshop 3: Ethical Practice of Client Centered Legal Aid Lawyer</w:t>
            </w:r>
          </w:p>
          <w:p w:rsidR="004429D3" w:rsidRPr="005B1B4A" w:rsidRDefault="004429D3" w:rsidP="005B1B4A">
            <w:pPr>
              <w:pStyle w:val="CommentText"/>
              <w:spacing w:after="0"/>
              <w:rPr>
                <w:rFonts w:cs="Arial"/>
                <w:i/>
                <w:iCs/>
                <w:color w:val="000000"/>
                <w:sz w:val="22"/>
                <w:szCs w:val="22"/>
              </w:rPr>
            </w:pPr>
            <w:r w:rsidRPr="005B1B4A">
              <w:rPr>
                <w:rFonts w:cs="Arial"/>
                <w:i/>
                <w:iCs/>
                <w:color w:val="000000"/>
                <w:sz w:val="22"/>
                <w:szCs w:val="22"/>
              </w:rPr>
              <w:t>This workshop will explore the concept of client-centered legal aid lawyering as a means of ensuring access to justice and furthering the objectives of creating transformational change. With reference to a range of holistic teachings and core legal skills and values the workshop will focus on how lawyers can achieve the objective of acting in a client’s best interests while ensuring a client’s ethical well-being</w:t>
            </w:r>
          </w:p>
          <w:p w:rsidR="005435A1" w:rsidRPr="005B1B4A" w:rsidRDefault="005435A1" w:rsidP="005B1B4A">
            <w:pPr>
              <w:pStyle w:val="CommentText"/>
              <w:spacing w:after="0"/>
              <w:rPr>
                <w:b/>
                <w:sz w:val="22"/>
                <w:szCs w:val="22"/>
              </w:rPr>
            </w:pPr>
          </w:p>
        </w:tc>
      </w:tr>
      <w:tr w:rsidR="004945F0" w:rsidRPr="005B1B4A" w:rsidTr="004945F0">
        <w:trPr>
          <w:gridAfter w:val="1"/>
          <w:wAfter w:w="68" w:type="dxa"/>
        </w:trPr>
        <w:tc>
          <w:tcPr>
            <w:tcW w:w="1350" w:type="dxa"/>
            <w:vMerge/>
          </w:tcPr>
          <w:p w:rsidR="004945F0" w:rsidRPr="005B1B4A" w:rsidRDefault="004945F0" w:rsidP="005B1B4A">
            <w:pPr>
              <w:spacing w:after="0" w:line="240" w:lineRule="auto"/>
              <w:rPr>
                <w:sz w:val="22"/>
              </w:rPr>
            </w:pPr>
          </w:p>
        </w:tc>
        <w:tc>
          <w:tcPr>
            <w:tcW w:w="13141" w:type="dxa"/>
            <w:gridSpan w:val="2"/>
            <w:tcBorders>
              <w:bottom w:val="single" w:sz="4" w:space="0" w:color="auto"/>
            </w:tcBorders>
          </w:tcPr>
          <w:p w:rsidR="004945F0" w:rsidRPr="005B1B4A" w:rsidRDefault="004945F0" w:rsidP="005B1B4A">
            <w:pPr>
              <w:spacing w:after="0" w:line="240" w:lineRule="auto"/>
              <w:rPr>
                <w:b/>
                <w:sz w:val="22"/>
              </w:rPr>
            </w:pPr>
            <w:r w:rsidRPr="005B1B4A">
              <w:rPr>
                <w:b/>
                <w:sz w:val="22"/>
              </w:rPr>
              <w:t>Workshop 4: Case Management Best Practices</w:t>
            </w:r>
          </w:p>
          <w:p w:rsidR="004429D3" w:rsidRPr="005B1B4A" w:rsidRDefault="004429D3" w:rsidP="005B1B4A">
            <w:pPr>
              <w:spacing w:after="0" w:line="240" w:lineRule="auto"/>
              <w:rPr>
                <w:b/>
                <w:i/>
                <w:sz w:val="22"/>
              </w:rPr>
            </w:pPr>
            <w:r w:rsidRPr="005B1B4A">
              <w:rPr>
                <w:i/>
                <w:color w:val="000000"/>
                <w:sz w:val="22"/>
              </w:rPr>
              <w:t>The two-part workshop on Case Management Best Practices will draw upon the diverse experiences of Conference participants to offer an informative session on why case management is essential to access to justice and how it can be improved through pro bono activities. Workshop facilitators will foster discussion on the purposes of case management and what kinds of tools must be used to reach those goals. Case management tools used in different legal settings will be provided as examples to stimulate discussion on how ca se management is different in the contexts of legal aid, corporate law firms, university in-house consultation clinics, public interest law firms and other settings. Discussion will also focus on how these different sectors can work together to strengthen case management for the improvement of access to justice.</w:t>
            </w:r>
          </w:p>
          <w:p w:rsidR="004429D3" w:rsidRPr="005B1B4A" w:rsidRDefault="004429D3" w:rsidP="005B1B4A">
            <w:pPr>
              <w:spacing w:after="0" w:line="240" w:lineRule="auto"/>
              <w:rPr>
                <w:b/>
                <w:iCs/>
                <w:sz w:val="22"/>
              </w:rPr>
            </w:pPr>
          </w:p>
        </w:tc>
      </w:tr>
      <w:tr w:rsidR="005435A1" w:rsidRPr="005B1B4A" w:rsidTr="004945F0">
        <w:trPr>
          <w:gridAfter w:val="1"/>
          <w:wAfter w:w="68" w:type="dxa"/>
        </w:trPr>
        <w:tc>
          <w:tcPr>
            <w:tcW w:w="1350" w:type="dxa"/>
          </w:tcPr>
          <w:p w:rsidR="005435A1" w:rsidRPr="005B1B4A" w:rsidRDefault="005435A1" w:rsidP="005B1B4A">
            <w:pPr>
              <w:spacing w:after="0" w:line="240" w:lineRule="auto"/>
              <w:rPr>
                <w:sz w:val="22"/>
              </w:rPr>
            </w:pPr>
          </w:p>
        </w:tc>
        <w:tc>
          <w:tcPr>
            <w:tcW w:w="13141" w:type="dxa"/>
            <w:gridSpan w:val="2"/>
            <w:tcBorders>
              <w:bottom w:val="single" w:sz="4" w:space="0" w:color="auto"/>
            </w:tcBorders>
          </w:tcPr>
          <w:p w:rsidR="005435A1" w:rsidRDefault="005435A1" w:rsidP="005B1B4A">
            <w:pPr>
              <w:spacing w:after="0" w:line="240" w:lineRule="auto"/>
              <w:rPr>
                <w:rFonts w:eastAsia="Arial" w:cs="Arial"/>
                <w:b/>
                <w:sz w:val="22"/>
              </w:rPr>
            </w:pPr>
            <w:r w:rsidRPr="005B1B4A">
              <w:rPr>
                <w:b/>
                <w:sz w:val="22"/>
              </w:rPr>
              <w:t xml:space="preserve">Workshop 5: </w:t>
            </w:r>
            <w:r w:rsidRPr="005B1B4A">
              <w:rPr>
                <w:rFonts w:eastAsia="Arial" w:cs="Arial"/>
                <w:b/>
                <w:sz w:val="22"/>
              </w:rPr>
              <w:t>Indonesian Lawyers Working with Marginalised Populations and Best ways to Provide Pro Bono Services</w:t>
            </w:r>
          </w:p>
          <w:p w:rsidR="00A1531E" w:rsidRPr="00A1531E" w:rsidRDefault="00A1531E" w:rsidP="005B1B4A">
            <w:pPr>
              <w:spacing w:after="0" w:line="240" w:lineRule="auto"/>
              <w:rPr>
                <w:i/>
                <w:sz w:val="22"/>
              </w:rPr>
            </w:pPr>
            <w:r w:rsidRPr="00A1531E">
              <w:rPr>
                <w:rFonts w:eastAsia="Arial" w:cs="Arial"/>
                <w:i/>
                <w:sz w:val="22"/>
              </w:rPr>
              <w:t xml:space="preserve">This workshop will share best practises for Indonesian lawyers to provide pro bono services to marginalised communities. </w:t>
            </w:r>
          </w:p>
        </w:tc>
      </w:tr>
      <w:tr w:rsidR="004945F0" w:rsidRPr="005B1B4A" w:rsidTr="004945F0">
        <w:trPr>
          <w:gridAfter w:val="1"/>
          <w:wAfter w:w="68" w:type="dxa"/>
        </w:trPr>
        <w:tc>
          <w:tcPr>
            <w:tcW w:w="1350" w:type="dxa"/>
          </w:tcPr>
          <w:p w:rsidR="004945F0" w:rsidRPr="005B1B4A" w:rsidRDefault="004945F0" w:rsidP="005B1B4A">
            <w:pPr>
              <w:spacing w:after="0" w:line="240" w:lineRule="auto"/>
              <w:rPr>
                <w:sz w:val="22"/>
              </w:rPr>
            </w:pPr>
            <w:r w:rsidRPr="005B1B4A">
              <w:rPr>
                <w:sz w:val="22"/>
              </w:rPr>
              <w:lastRenderedPageBreak/>
              <w:t>11:00 am – 11:30 am</w:t>
            </w:r>
          </w:p>
        </w:tc>
        <w:tc>
          <w:tcPr>
            <w:tcW w:w="13141" w:type="dxa"/>
            <w:gridSpan w:val="2"/>
          </w:tcPr>
          <w:p w:rsidR="004945F0" w:rsidRPr="005B1B4A" w:rsidRDefault="004945F0" w:rsidP="005B1B4A">
            <w:pPr>
              <w:spacing w:after="0" w:line="240" w:lineRule="auto"/>
              <w:rPr>
                <w:b/>
                <w:sz w:val="22"/>
              </w:rPr>
            </w:pPr>
            <w:r w:rsidRPr="005B1B4A">
              <w:rPr>
                <w:b/>
                <w:bCs/>
                <w:sz w:val="22"/>
                <w:u w:color="000000"/>
              </w:rPr>
              <w:t xml:space="preserve">Morning refreshments </w:t>
            </w:r>
          </w:p>
        </w:tc>
      </w:tr>
      <w:tr w:rsidR="005435A1" w:rsidRPr="005B1B4A" w:rsidTr="004945F0">
        <w:trPr>
          <w:gridAfter w:val="1"/>
          <w:wAfter w:w="68" w:type="dxa"/>
          <w:trHeight w:val="156"/>
        </w:trPr>
        <w:tc>
          <w:tcPr>
            <w:tcW w:w="1350" w:type="dxa"/>
            <w:vMerge w:val="restart"/>
          </w:tcPr>
          <w:p w:rsidR="005435A1" w:rsidRPr="005B1B4A" w:rsidRDefault="005435A1" w:rsidP="005B1B4A">
            <w:pPr>
              <w:spacing w:after="0" w:line="240" w:lineRule="auto"/>
              <w:rPr>
                <w:sz w:val="22"/>
              </w:rPr>
            </w:pPr>
            <w:r w:rsidRPr="005B1B4A">
              <w:rPr>
                <w:sz w:val="22"/>
              </w:rPr>
              <w:t>11:30 am – 12:30 pm</w:t>
            </w:r>
          </w:p>
        </w:tc>
        <w:tc>
          <w:tcPr>
            <w:tcW w:w="13141" w:type="dxa"/>
            <w:gridSpan w:val="2"/>
          </w:tcPr>
          <w:p w:rsidR="005435A1" w:rsidRPr="0016013C" w:rsidRDefault="005435A1" w:rsidP="005B1B4A">
            <w:pPr>
              <w:pStyle w:val="CommentText"/>
              <w:spacing w:after="0"/>
              <w:rPr>
                <w:b/>
                <w:sz w:val="22"/>
                <w:szCs w:val="22"/>
              </w:rPr>
            </w:pPr>
            <w:r w:rsidRPr="0016013C">
              <w:rPr>
                <w:b/>
                <w:sz w:val="22"/>
                <w:szCs w:val="22"/>
              </w:rPr>
              <w:t xml:space="preserve">Workshop 1: Pro Bono &amp; Legal Education </w:t>
            </w:r>
          </w:p>
          <w:p w:rsidR="0016013C" w:rsidRDefault="0016013C" w:rsidP="005B1B4A">
            <w:pPr>
              <w:pStyle w:val="CommentText"/>
              <w:spacing w:after="0"/>
              <w:rPr>
                <w:rFonts w:ascii="Arial" w:hAnsi="Arial" w:cs="Arial"/>
                <w:b/>
                <w:color w:val="222222"/>
                <w:sz w:val="19"/>
                <w:szCs w:val="19"/>
                <w:shd w:val="clear" w:color="auto" w:fill="FFFFFF"/>
              </w:rPr>
            </w:pPr>
            <w:r w:rsidRPr="0016013C">
              <w:rPr>
                <w:rFonts w:ascii="Arial" w:hAnsi="Arial" w:cs="Arial"/>
                <w:b/>
                <w:color w:val="222222"/>
                <w:sz w:val="19"/>
                <w:szCs w:val="19"/>
                <w:shd w:val="clear" w:color="auto" w:fill="FFFFFF"/>
              </w:rPr>
              <w:t>Session II: Structuring the Relationship in Optimal Ways: Methods of incorporating Pro Bono in to Legal Education</w:t>
            </w:r>
          </w:p>
          <w:p w:rsidR="00A77004" w:rsidRPr="0016013C" w:rsidRDefault="00A77004" w:rsidP="005B1B4A">
            <w:pPr>
              <w:pStyle w:val="CommentText"/>
              <w:spacing w:after="0"/>
              <w:rPr>
                <w:b/>
                <w:sz w:val="22"/>
                <w:szCs w:val="22"/>
              </w:rPr>
            </w:pPr>
          </w:p>
        </w:tc>
      </w:tr>
      <w:tr w:rsidR="005435A1" w:rsidRPr="005B1B4A" w:rsidTr="004945F0">
        <w:trPr>
          <w:gridAfter w:val="1"/>
          <w:wAfter w:w="68" w:type="dxa"/>
          <w:trHeight w:val="153"/>
        </w:trPr>
        <w:tc>
          <w:tcPr>
            <w:tcW w:w="1350" w:type="dxa"/>
            <w:vMerge/>
          </w:tcPr>
          <w:p w:rsidR="005435A1" w:rsidRPr="005B1B4A" w:rsidRDefault="005435A1" w:rsidP="005B1B4A">
            <w:pPr>
              <w:spacing w:after="0" w:line="240" w:lineRule="auto"/>
              <w:rPr>
                <w:sz w:val="22"/>
              </w:rPr>
            </w:pPr>
          </w:p>
        </w:tc>
        <w:tc>
          <w:tcPr>
            <w:tcW w:w="13141" w:type="dxa"/>
            <w:gridSpan w:val="2"/>
          </w:tcPr>
          <w:p w:rsidR="005435A1" w:rsidRPr="005B1B4A" w:rsidRDefault="005435A1" w:rsidP="005E296F">
            <w:pPr>
              <w:spacing w:after="0" w:line="240" w:lineRule="auto"/>
              <w:rPr>
                <w:b/>
                <w:sz w:val="22"/>
              </w:rPr>
            </w:pPr>
            <w:r w:rsidRPr="005B1B4A">
              <w:rPr>
                <w:rFonts w:cs="Arial"/>
                <w:b/>
                <w:sz w:val="22"/>
              </w:rPr>
              <w:t xml:space="preserve">Workshop 2: </w:t>
            </w:r>
            <w:r w:rsidR="005E296F" w:rsidRPr="005B1B4A">
              <w:rPr>
                <w:rFonts w:cs="Arial"/>
                <w:b/>
                <w:bCs/>
                <w:color w:val="000000"/>
                <w:sz w:val="22"/>
              </w:rPr>
              <w:t>Planning, Monitoring and Evaluating Pro Bono Initiatives in-line with Working to Achieve the Sustainable Development Goals (SDGs)</w:t>
            </w:r>
            <w:r w:rsidRPr="005B1B4A">
              <w:rPr>
                <w:b/>
                <w:sz w:val="22"/>
              </w:rPr>
              <w:t xml:space="preserve"> (Con't)</w:t>
            </w:r>
          </w:p>
        </w:tc>
      </w:tr>
      <w:tr w:rsidR="005435A1" w:rsidRPr="005B1B4A" w:rsidTr="004945F0">
        <w:trPr>
          <w:gridAfter w:val="1"/>
          <w:wAfter w:w="68" w:type="dxa"/>
          <w:trHeight w:val="153"/>
        </w:trPr>
        <w:tc>
          <w:tcPr>
            <w:tcW w:w="1350" w:type="dxa"/>
            <w:vMerge/>
          </w:tcPr>
          <w:p w:rsidR="005435A1" w:rsidRPr="005B1B4A" w:rsidRDefault="005435A1" w:rsidP="005B1B4A">
            <w:pPr>
              <w:spacing w:after="0" w:line="240" w:lineRule="auto"/>
              <w:rPr>
                <w:sz w:val="22"/>
              </w:rPr>
            </w:pPr>
          </w:p>
        </w:tc>
        <w:tc>
          <w:tcPr>
            <w:tcW w:w="13141" w:type="dxa"/>
            <w:gridSpan w:val="2"/>
          </w:tcPr>
          <w:p w:rsidR="005435A1" w:rsidRPr="005B1B4A" w:rsidRDefault="005435A1" w:rsidP="005B1B4A">
            <w:pPr>
              <w:pStyle w:val="CommentText"/>
              <w:spacing w:after="0"/>
              <w:rPr>
                <w:b/>
                <w:sz w:val="22"/>
                <w:szCs w:val="22"/>
              </w:rPr>
            </w:pPr>
            <w:r w:rsidRPr="005B1B4A">
              <w:rPr>
                <w:b/>
                <w:sz w:val="22"/>
                <w:szCs w:val="22"/>
              </w:rPr>
              <w:t>Workshop 3: Ethical Practice of Client Centered Legal Aid Lawyer (Con't)</w:t>
            </w:r>
          </w:p>
        </w:tc>
      </w:tr>
      <w:tr w:rsidR="005435A1" w:rsidRPr="005B1B4A" w:rsidTr="004945F0">
        <w:trPr>
          <w:gridAfter w:val="1"/>
          <w:wAfter w:w="68" w:type="dxa"/>
          <w:trHeight w:val="153"/>
        </w:trPr>
        <w:tc>
          <w:tcPr>
            <w:tcW w:w="1350" w:type="dxa"/>
            <w:vMerge/>
          </w:tcPr>
          <w:p w:rsidR="005435A1" w:rsidRPr="005B1B4A" w:rsidRDefault="005435A1" w:rsidP="005B1B4A">
            <w:pPr>
              <w:spacing w:after="0" w:line="240" w:lineRule="auto"/>
              <w:rPr>
                <w:sz w:val="22"/>
              </w:rPr>
            </w:pPr>
          </w:p>
        </w:tc>
        <w:tc>
          <w:tcPr>
            <w:tcW w:w="13141" w:type="dxa"/>
            <w:gridSpan w:val="2"/>
          </w:tcPr>
          <w:p w:rsidR="005435A1" w:rsidRPr="005B1B4A" w:rsidRDefault="005435A1" w:rsidP="005B1B4A">
            <w:pPr>
              <w:spacing w:after="0" w:line="240" w:lineRule="auto"/>
              <w:rPr>
                <w:b/>
                <w:iCs/>
                <w:sz w:val="22"/>
              </w:rPr>
            </w:pPr>
            <w:r w:rsidRPr="005B1B4A">
              <w:rPr>
                <w:b/>
                <w:sz w:val="22"/>
              </w:rPr>
              <w:t>Workshop 4: Case Management Best Practices (Con't)</w:t>
            </w:r>
          </w:p>
        </w:tc>
      </w:tr>
      <w:tr w:rsidR="005435A1" w:rsidRPr="005B1B4A" w:rsidTr="004945F0">
        <w:trPr>
          <w:gridAfter w:val="1"/>
          <w:wAfter w:w="68" w:type="dxa"/>
          <w:trHeight w:val="153"/>
        </w:trPr>
        <w:tc>
          <w:tcPr>
            <w:tcW w:w="1350" w:type="dxa"/>
            <w:vMerge/>
          </w:tcPr>
          <w:p w:rsidR="005435A1" w:rsidRPr="005B1B4A" w:rsidRDefault="005435A1" w:rsidP="005B1B4A">
            <w:pPr>
              <w:spacing w:after="0" w:line="240" w:lineRule="auto"/>
              <w:rPr>
                <w:sz w:val="22"/>
              </w:rPr>
            </w:pPr>
          </w:p>
        </w:tc>
        <w:tc>
          <w:tcPr>
            <w:tcW w:w="13141" w:type="dxa"/>
            <w:gridSpan w:val="2"/>
          </w:tcPr>
          <w:p w:rsidR="005435A1" w:rsidRPr="005B1B4A" w:rsidRDefault="005435A1" w:rsidP="005B1B4A">
            <w:pPr>
              <w:spacing w:after="0" w:line="240" w:lineRule="auto"/>
              <w:rPr>
                <w:b/>
                <w:sz w:val="22"/>
              </w:rPr>
            </w:pPr>
            <w:r w:rsidRPr="005B1B4A">
              <w:rPr>
                <w:b/>
                <w:sz w:val="22"/>
              </w:rPr>
              <w:t xml:space="preserve">Workshop 5: </w:t>
            </w:r>
            <w:r w:rsidRPr="005B1B4A">
              <w:rPr>
                <w:rFonts w:eastAsia="Arial" w:cs="Arial"/>
                <w:b/>
                <w:sz w:val="22"/>
              </w:rPr>
              <w:t xml:space="preserve">Indonesian Lawyers Working with Marginalised Populations and Best ways to Provide Pro Bono Services </w:t>
            </w:r>
            <w:r w:rsidRPr="005B1B4A">
              <w:rPr>
                <w:b/>
                <w:sz w:val="22"/>
              </w:rPr>
              <w:t>(Con't)</w:t>
            </w:r>
          </w:p>
        </w:tc>
      </w:tr>
      <w:tr w:rsidR="004945F0" w:rsidRPr="005B1B4A" w:rsidTr="004945F0">
        <w:trPr>
          <w:gridAfter w:val="1"/>
          <w:wAfter w:w="68" w:type="dxa"/>
        </w:trPr>
        <w:tc>
          <w:tcPr>
            <w:tcW w:w="1350" w:type="dxa"/>
          </w:tcPr>
          <w:p w:rsidR="004945F0" w:rsidRPr="005B1B4A" w:rsidRDefault="004945F0" w:rsidP="005B1B4A">
            <w:pPr>
              <w:spacing w:after="0" w:line="240" w:lineRule="auto"/>
              <w:rPr>
                <w:sz w:val="22"/>
              </w:rPr>
            </w:pPr>
            <w:r w:rsidRPr="005B1B4A">
              <w:rPr>
                <w:sz w:val="22"/>
              </w:rPr>
              <w:t>12:30 pm</w:t>
            </w:r>
            <w:r w:rsidRPr="005B1B4A">
              <w:rPr>
                <w:bCs/>
                <w:sz w:val="22"/>
              </w:rPr>
              <w:t xml:space="preserve"> – </w:t>
            </w:r>
            <w:r w:rsidRPr="005B1B4A">
              <w:rPr>
                <w:sz w:val="22"/>
              </w:rPr>
              <w:t>1:30 pm</w:t>
            </w:r>
          </w:p>
        </w:tc>
        <w:tc>
          <w:tcPr>
            <w:tcW w:w="13141" w:type="dxa"/>
            <w:gridSpan w:val="2"/>
          </w:tcPr>
          <w:p w:rsidR="004945F0" w:rsidRPr="005B1B4A" w:rsidRDefault="004945F0" w:rsidP="005B1B4A">
            <w:pPr>
              <w:spacing w:after="0" w:line="240" w:lineRule="auto"/>
              <w:rPr>
                <w:b/>
                <w:sz w:val="22"/>
              </w:rPr>
            </w:pPr>
            <w:r w:rsidRPr="005B1B4A">
              <w:rPr>
                <w:b/>
                <w:bCs/>
                <w:sz w:val="22"/>
                <w:u w:color="000000"/>
              </w:rPr>
              <w:t>Lunch</w:t>
            </w:r>
          </w:p>
        </w:tc>
      </w:tr>
      <w:tr w:rsidR="004945F0" w:rsidRPr="005B1B4A" w:rsidTr="004945F0">
        <w:trPr>
          <w:gridAfter w:val="1"/>
          <w:wAfter w:w="68" w:type="dxa"/>
        </w:trPr>
        <w:tc>
          <w:tcPr>
            <w:tcW w:w="1350" w:type="dxa"/>
            <w:vMerge w:val="restart"/>
          </w:tcPr>
          <w:p w:rsidR="004945F0" w:rsidRPr="005B1B4A" w:rsidRDefault="004945F0" w:rsidP="005B1B4A">
            <w:pPr>
              <w:spacing w:after="0" w:line="240" w:lineRule="auto"/>
              <w:rPr>
                <w:sz w:val="22"/>
              </w:rPr>
            </w:pPr>
            <w:r w:rsidRPr="005B1B4A">
              <w:rPr>
                <w:sz w:val="22"/>
              </w:rPr>
              <w:t>1:30 pm – 3:00 pm</w:t>
            </w:r>
            <w:r w:rsidRPr="005B1B4A">
              <w:rPr>
                <w:rFonts w:cs="Arial"/>
                <w:sz w:val="22"/>
              </w:rPr>
              <w:br/>
            </w:r>
          </w:p>
        </w:tc>
        <w:tc>
          <w:tcPr>
            <w:tcW w:w="13141" w:type="dxa"/>
            <w:gridSpan w:val="2"/>
          </w:tcPr>
          <w:p w:rsidR="004945F0" w:rsidRDefault="004945F0" w:rsidP="005B1B4A">
            <w:pPr>
              <w:pStyle w:val="CommentText"/>
              <w:spacing w:after="0"/>
              <w:rPr>
                <w:b/>
                <w:sz w:val="22"/>
                <w:szCs w:val="22"/>
              </w:rPr>
            </w:pPr>
            <w:r w:rsidRPr="005B1B4A">
              <w:rPr>
                <w:b/>
                <w:sz w:val="22"/>
                <w:szCs w:val="22"/>
              </w:rPr>
              <w:t>Workshop 1: Pr</w:t>
            </w:r>
            <w:r w:rsidR="00A77004">
              <w:rPr>
                <w:b/>
                <w:sz w:val="22"/>
                <w:szCs w:val="22"/>
              </w:rPr>
              <w:t xml:space="preserve">o Bono &amp; Legal Education </w:t>
            </w:r>
          </w:p>
          <w:p w:rsidR="00A77004" w:rsidRDefault="00A77004" w:rsidP="00A77004">
            <w:pPr>
              <w:pStyle w:val="CommentText"/>
              <w:spacing w:after="0"/>
              <w:rPr>
                <w:rFonts w:ascii="Arial" w:hAnsi="Arial" w:cs="Arial"/>
                <w:b/>
                <w:color w:val="222222"/>
                <w:sz w:val="19"/>
                <w:szCs w:val="19"/>
                <w:shd w:val="clear" w:color="auto" w:fill="FFFFFF"/>
              </w:rPr>
            </w:pPr>
            <w:r w:rsidRPr="00A77004">
              <w:rPr>
                <w:rFonts w:ascii="Arial" w:hAnsi="Arial" w:cs="Arial"/>
                <w:b/>
                <w:color w:val="222222"/>
                <w:sz w:val="19"/>
                <w:szCs w:val="19"/>
                <w:shd w:val="clear" w:color="auto" w:fill="FFFFFF"/>
              </w:rPr>
              <w:t>Session III: Identifying Issues &amp; Overcoming Challenges, Part 1</w:t>
            </w:r>
          </w:p>
          <w:p w:rsidR="00A77004" w:rsidRPr="00A77004" w:rsidRDefault="00A77004" w:rsidP="00A77004">
            <w:pPr>
              <w:pStyle w:val="CommentText"/>
              <w:spacing w:after="0"/>
              <w:rPr>
                <w:b/>
                <w:sz w:val="22"/>
                <w:szCs w:val="22"/>
              </w:rPr>
            </w:pPr>
          </w:p>
        </w:tc>
      </w:tr>
      <w:tr w:rsidR="004945F0" w:rsidRPr="005B1B4A" w:rsidTr="004945F0">
        <w:trPr>
          <w:gridAfter w:val="1"/>
          <w:wAfter w:w="68" w:type="dxa"/>
        </w:trPr>
        <w:tc>
          <w:tcPr>
            <w:tcW w:w="1350" w:type="dxa"/>
            <w:vMerge/>
          </w:tcPr>
          <w:p w:rsidR="004945F0" w:rsidRPr="005B1B4A" w:rsidRDefault="004945F0" w:rsidP="005B1B4A">
            <w:pPr>
              <w:spacing w:after="0" w:line="240" w:lineRule="auto"/>
              <w:rPr>
                <w:sz w:val="22"/>
              </w:rPr>
            </w:pPr>
          </w:p>
        </w:tc>
        <w:tc>
          <w:tcPr>
            <w:tcW w:w="13141" w:type="dxa"/>
            <w:gridSpan w:val="2"/>
          </w:tcPr>
          <w:p w:rsidR="004945F0" w:rsidRPr="005B1B4A" w:rsidRDefault="004945F0" w:rsidP="005E296F">
            <w:pPr>
              <w:spacing w:after="0" w:line="240" w:lineRule="auto"/>
              <w:rPr>
                <w:b/>
                <w:sz w:val="22"/>
              </w:rPr>
            </w:pPr>
            <w:r w:rsidRPr="005B1B4A">
              <w:rPr>
                <w:rFonts w:cs="Arial"/>
                <w:b/>
                <w:sz w:val="22"/>
              </w:rPr>
              <w:t xml:space="preserve">Workshop 2: </w:t>
            </w:r>
            <w:r w:rsidR="005E296F" w:rsidRPr="005B1B4A">
              <w:rPr>
                <w:rFonts w:cs="Arial"/>
                <w:b/>
                <w:bCs/>
                <w:color w:val="000000"/>
                <w:sz w:val="22"/>
              </w:rPr>
              <w:t>Planning, Monitoring and Evaluating Pro Bono Initiatives in-line with Working to Achieve the Sustainable Development Goals (SDGs)</w:t>
            </w:r>
            <w:r w:rsidRPr="005B1B4A">
              <w:rPr>
                <w:b/>
                <w:sz w:val="22"/>
              </w:rPr>
              <w:t xml:space="preserve"> (Con't)</w:t>
            </w:r>
          </w:p>
        </w:tc>
      </w:tr>
      <w:tr w:rsidR="004945F0" w:rsidRPr="005B1B4A" w:rsidTr="004945F0">
        <w:trPr>
          <w:gridAfter w:val="1"/>
          <w:wAfter w:w="68" w:type="dxa"/>
        </w:trPr>
        <w:tc>
          <w:tcPr>
            <w:tcW w:w="1350" w:type="dxa"/>
            <w:vMerge/>
          </w:tcPr>
          <w:p w:rsidR="004945F0" w:rsidRPr="005B1B4A" w:rsidRDefault="004945F0" w:rsidP="005B1B4A">
            <w:pPr>
              <w:spacing w:after="0" w:line="240" w:lineRule="auto"/>
              <w:rPr>
                <w:sz w:val="22"/>
              </w:rPr>
            </w:pPr>
          </w:p>
        </w:tc>
        <w:tc>
          <w:tcPr>
            <w:tcW w:w="13141" w:type="dxa"/>
            <w:gridSpan w:val="2"/>
          </w:tcPr>
          <w:p w:rsidR="004945F0" w:rsidRPr="005B1B4A" w:rsidRDefault="004945F0" w:rsidP="005B1B4A">
            <w:pPr>
              <w:pStyle w:val="CommentText"/>
              <w:spacing w:after="0"/>
              <w:rPr>
                <w:b/>
                <w:sz w:val="22"/>
                <w:szCs w:val="22"/>
              </w:rPr>
            </w:pPr>
            <w:r w:rsidRPr="005B1B4A">
              <w:rPr>
                <w:b/>
                <w:sz w:val="22"/>
                <w:szCs w:val="22"/>
              </w:rPr>
              <w:t>Workshop 3: Ethical Practice of Client Centered Legal Aid Lawyer (Con't)</w:t>
            </w:r>
          </w:p>
        </w:tc>
      </w:tr>
      <w:tr w:rsidR="005435A1" w:rsidRPr="005B1B4A" w:rsidTr="004945F0">
        <w:trPr>
          <w:gridAfter w:val="1"/>
          <w:wAfter w:w="68" w:type="dxa"/>
        </w:trPr>
        <w:tc>
          <w:tcPr>
            <w:tcW w:w="1350" w:type="dxa"/>
            <w:vMerge/>
          </w:tcPr>
          <w:p w:rsidR="005435A1" w:rsidRPr="005B1B4A" w:rsidRDefault="005435A1" w:rsidP="005B1B4A">
            <w:pPr>
              <w:spacing w:after="0" w:line="240" w:lineRule="auto"/>
              <w:rPr>
                <w:sz w:val="22"/>
              </w:rPr>
            </w:pPr>
          </w:p>
        </w:tc>
        <w:tc>
          <w:tcPr>
            <w:tcW w:w="13141" w:type="dxa"/>
            <w:gridSpan w:val="2"/>
          </w:tcPr>
          <w:p w:rsidR="005435A1" w:rsidRPr="005B1B4A" w:rsidRDefault="005435A1" w:rsidP="005B1B4A">
            <w:pPr>
              <w:spacing w:after="0" w:line="240" w:lineRule="auto"/>
              <w:rPr>
                <w:b/>
                <w:sz w:val="22"/>
              </w:rPr>
            </w:pPr>
            <w:r w:rsidRPr="005B1B4A">
              <w:rPr>
                <w:b/>
                <w:sz w:val="22"/>
              </w:rPr>
              <w:t xml:space="preserve">Workshop 5: </w:t>
            </w:r>
            <w:r w:rsidRPr="005B1B4A">
              <w:rPr>
                <w:rFonts w:eastAsia="Arial" w:cs="Arial"/>
                <w:b/>
                <w:sz w:val="22"/>
              </w:rPr>
              <w:t xml:space="preserve">Indonesian Lawyers Working with Marginalised Populations and Best ways to Provide Pro Bono Services </w:t>
            </w:r>
            <w:r w:rsidRPr="005B1B4A">
              <w:rPr>
                <w:b/>
                <w:sz w:val="22"/>
              </w:rPr>
              <w:t>(Con't)</w:t>
            </w:r>
          </w:p>
        </w:tc>
      </w:tr>
      <w:tr w:rsidR="005435A1" w:rsidRPr="005B1B4A" w:rsidTr="004945F0">
        <w:trPr>
          <w:gridAfter w:val="1"/>
          <w:wAfter w:w="68" w:type="dxa"/>
        </w:trPr>
        <w:tc>
          <w:tcPr>
            <w:tcW w:w="1350" w:type="dxa"/>
            <w:vMerge/>
          </w:tcPr>
          <w:p w:rsidR="005435A1" w:rsidRPr="005B1B4A" w:rsidRDefault="005435A1" w:rsidP="005B1B4A">
            <w:pPr>
              <w:spacing w:after="0" w:line="240" w:lineRule="auto"/>
              <w:rPr>
                <w:sz w:val="22"/>
              </w:rPr>
            </w:pPr>
          </w:p>
        </w:tc>
        <w:tc>
          <w:tcPr>
            <w:tcW w:w="13141" w:type="dxa"/>
            <w:gridSpan w:val="2"/>
          </w:tcPr>
          <w:p w:rsidR="005435A1" w:rsidRPr="005B1B4A" w:rsidRDefault="005435A1" w:rsidP="005B1B4A">
            <w:pPr>
              <w:spacing w:after="0" w:line="240" w:lineRule="auto"/>
              <w:rPr>
                <w:b/>
                <w:sz w:val="22"/>
              </w:rPr>
            </w:pPr>
            <w:r w:rsidRPr="005B1B4A">
              <w:rPr>
                <w:b/>
                <w:sz w:val="22"/>
              </w:rPr>
              <w:t>Workshop 6: Migrant Workers and Pro Bono Assistance</w:t>
            </w:r>
          </w:p>
          <w:p w:rsidR="005B1B4A" w:rsidRPr="005B1B4A" w:rsidRDefault="005B1B4A" w:rsidP="005B1B4A">
            <w:pPr>
              <w:pStyle w:val="CommentText"/>
              <w:spacing w:after="0"/>
              <w:jc w:val="both"/>
              <w:rPr>
                <w:rFonts w:cs="Arial"/>
                <w:i/>
                <w:iCs/>
                <w:color w:val="000000"/>
                <w:sz w:val="22"/>
                <w:szCs w:val="22"/>
              </w:rPr>
            </w:pPr>
            <w:r w:rsidRPr="005B1B4A">
              <w:rPr>
                <w:rFonts w:cs="Arial"/>
                <w:i/>
                <w:iCs/>
                <w:color w:val="000000"/>
                <w:sz w:val="22"/>
                <w:szCs w:val="22"/>
              </w:rPr>
              <w:t>This workshop will expose  participants to the wide range of legal needs that migrant persons have, across migration routes that span various home and host countries and ways pro bono can support these needs. Participants will have a chance to discuss what they know, learn about the latest issues in multiple jurisdictions, and consider next steps for either getting involved or advancing their own work in migration.</w:t>
            </w:r>
          </w:p>
          <w:p w:rsidR="005B1B4A" w:rsidRPr="005B1B4A" w:rsidRDefault="005B1B4A" w:rsidP="005B1B4A">
            <w:pPr>
              <w:spacing w:after="0" w:line="240" w:lineRule="auto"/>
              <w:rPr>
                <w:b/>
                <w:iCs/>
                <w:sz w:val="22"/>
              </w:rPr>
            </w:pPr>
          </w:p>
        </w:tc>
      </w:tr>
      <w:tr w:rsidR="005435A1" w:rsidRPr="005B1B4A" w:rsidTr="004945F0">
        <w:trPr>
          <w:gridAfter w:val="1"/>
          <w:wAfter w:w="68" w:type="dxa"/>
        </w:trPr>
        <w:tc>
          <w:tcPr>
            <w:tcW w:w="1350" w:type="dxa"/>
          </w:tcPr>
          <w:p w:rsidR="005435A1" w:rsidRPr="005B1B4A" w:rsidRDefault="005435A1" w:rsidP="005B1B4A">
            <w:pPr>
              <w:spacing w:after="0" w:line="240" w:lineRule="auto"/>
              <w:rPr>
                <w:sz w:val="22"/>
              </w:rPr>
            </w:pPr>
            <w:r w:rsidRPr="005B1B4A">
              <w:rPr>
                <w:sz w:val="22"/>
              </w:rPr>
              <w:t>3:00 pm</w:t>
            </w:r>
            <w:r w:rsidRPr="005B1B4A">
              <w:rPr>
                <w:bCs/>
                <w:sz w:val="22"/>
              </w:rPr>
              <w:t xml:space="preserve"> – </w:t>
            </w:r>
            <w:r w:rsidRPr="005B1B4A">
              <w:rPr>
                <w:sz w:val="22"/>
              </w:rPr>
              <w:lastRenderedPageBreak/>
              <w:t>3:30 pm</w:t>
            </w:r>
          </w:p>
        </w:tc>
        <w:tc>
          <w:tcPr>
            <w:tcW w:w="13141" w:type="dxa"/>
            <w:gridSpan w:val="2"/>
          </w:tcPr>
          <w:p w:rsidR="005435A1" w:rsidRPr="005B1B4A" w:rsidRDefault="005435A1" w:rsidP="005B1B4A">
            <w:pPr>
              <w:spacing w:after="0" w:line="240" w:lineRule="auto"/>
              <w:rPr>
                <w:b/>
                <w:bCs/>
                <w:sz w:val="22"/>
              </w:rPr>
            </w:pPr>
            <w:r w:rsidRPr="005B1B4A">
              <w:rPr>
                <w:b/>
                <w:bCs/>
                <w:sz w:val="22"/>
              </w:rPr>
              <w:lastRenderedPageBreak/>
              <w:t xml:space="preserve">Afternoon refreshments </w:t>
            </w:r>
          </w:p>
        </w:tc>
      </w:tr>
      <w:tr w:rsidR="005435A1" w:rsidRPr="005B1B4A" w:rsidTr="004945F0">
        <w:trPr>
          <w:gridAfter w:val="1"/>
          <w:wAfter w:w="68" w:type="dxa"/>
          <w:trHeight w:val="395"/>
        </w:trPr>
        <w:tc>
          <w:tcPr>
            <w:tcW w:w="1350" w:type="dxa"/>
            <w:vMerge w:val="restart"/>
          </w:tcPr>
          <w:p w:rsidR="005435A1" w:rsidRPr="005B1B4A" w:rsidRDefault="005435A1" w:rsidP="005B1B4A">
            <w:pPr>
              <w:spacing w:after="0" w:line="240" w:lineRule="auto"/>
              <w:rPr>
                <w:sz w:val="22"/>
              </w:rPr>
            </w:pPr>
            <w:r w:rsidRPr="005B1B4A">
              <w:rPr>
                <w:sz w:val="22"/>
              </w:rPr>
              <w:lastRenderedPageBreak/>
              <w:t>3:30 pm – 4:30 pm</w:t>
            </w:r>
          </w:p>
        </w:tc>
        <w:tc>
          <w:tcPr>
            <w:tcW w:w="13141" w:type="dxa"/>
            <w:gridSpan w:val="2"/>
          </w:tcPr>
          <w:p w:rsidR="005435A1" w:rsidRDefault="005435A1" w:rsidP="005B1B4A">
            <w:pPr>
              <w:pStyle w:val="CommentText"/>
              <w:spacing w:after="0"/>
              <w:rPr>
                <w:b/>
                <w:sz w:val="22"/>
                <w:szCs w:val="22"/>
              </w:rPr>
            </w:pPr>
            <w:r w:rsidRPr="005B1B4A">
              <w:rPr>
                <w:b/>
                <w:sz w:val="22"/>
                <w:szCs w:val="22"/>
              </w:rPr>
              <w:t xml:space="preserve">Workshop 1: Pro Bono &amp; Legal Education </w:t>
            </w:r>
          </w:p>
          <w:p w:rsidR="00A77004" w:rsidRDefault="00A77004" w:rsidP="005B1B4A">
            <w:pPr>
              <w:pStyle w:val="CommentText"/>
              <w:spacing w:after="0"/>
              <w:rPr>
                <w:rFonts w:ascii="Arial" w:hAnsi="Arial" w:cs="Arial"/>
                <w:b/>
                <w:sz w:val="19"/>
                <w:szCs w:val="19"/>
                <w:shd w:val="clear" w:color="auto" w:fill="FFFFFF"/>
              </w:rPr>
            </w:pPr>
            <w:r w:rsidRPr="00A77004">
              <w:rPr>
                <w:rFonts w:ascii="Arial" w:hAnsi="Arial" w:cs="Arial"/>
                <w:b/>
                <w:sz w:val="19"/>
                <w:szCs w:val="19"/>
                <w:shd w:val="clear" w:color="auto" w:fill="FFFFFF"/>
              </w:rPr>
              <w:t>Session IV: Identifying Issues &amp; Overcoming Challenges, Part 2</w:t>
            </w:r>
          </w:p>
          <w:p w:rsidR="00A77004" w:rsidRPr="00A77004" w:rsidRDefault="00A77004" w:rsidP="005B1B4A">
            <w:pPr>
              <w:pStyle w:val="CommentText"/>
              <w:spacing w:after="0"/>
              <w:rPr>
                <w:b/>
                <w:sz w:val="22"/>
                <w:szCs w:val="22"/>
              </w:rPr>
            </w:pPr>
          </w:p>
        </w:tc>
      </w:tr>
      <w:tr w:rsidR="005435A1" w:rsidRPr="005B1B4A" w:rsidTr="004945F0">
        <w:trPr>
          <w:gridAfter w:val="1"/>
          <w:wAfter w:w="68" w:type="dxa"/>
        </w:trPr>
        <w:tc>
          <w:tcPr>
            <w:tcW w:w="1350" w:type="dxa"/>
            <w:vMerge/>
          </w:tcPr>
          <w:p w:rsidR="005435A1" w:rsidRPr="005B1B4A" w:rsidRDefault="005435A1" w:rsidP="005B1B4A">
            <w:pPr>
              <w:spacing w:after="0" w:line="240" w:lineRule="auto"/>
              <w:rPr>
                <w:sz w:val="22"/>
              </w:rPr>
            </w:pPr>
          </w:p>
        </w:tc>
        <w:tc>
          <w:tcPr>
            <w:tcW w:w="13141" w:type="dxa"/>
            <w:gridSpan w:val="2"/>
          </w:tcPr>
          <w:p w:rsidR="005435A1" w:rsidRPr="005B1B4A" w:rsidRDefault="005435A1" w:rsidP="005B1B4A">
            <w:pPr>
              <w:spacing w:after="0" w:line="240" w:lineRule="auto"/>
              <w:rPr>
                <w:b/>
                <w:sz w:val="22"/>
              </w:rPr>
            </w:pPr>
            <w:r w:rsidRPr="005B1B4A">
              <w:rPr>
                <w:rFonts w:cs="Arial"/>
                <w:b/>
                <w:sz w:val="22"/>
              </w:rPr>
              <w:t xml:space="preserve">Workshop 2: </w:t>
            </w:r>
            <w:r w:rsidRPr="005B1B4A">
              <w:rPr>
                <w:b/>
                <w:sz w:val="22"/>
              </w:rPr>
              <w:t>Monitoring and Evaluation Pro Bono and Sustainable (Con't)</w:t>
            </w:r>
          </w:p>
        </w:tc>
      </w:tr>
      <w:tr w:rsidR="005435A1" w:rsidRPr="005B1B4A" w:rsidTr="004945F0">
        <w:trPr>
          <w:gridAfter w:val="1"/>
          <w:wAfter w:w="68" w:type="dxa"/>
        </w:trPr>
        <w:tc>
          <w:tcPr>
            <w:tcW w:w="1350" w:type="dxa"/>
            <w:vMerge/>
          </w:tcPr>
          <w:p w:rsidR="005435A1" w:rsidRPr="005B1B4A" w:rsidRDefault="005435A1" w:rsidP="005B1B4A">
            <w:pPr>
              <w:spacing w:after="0" w:line="240" w:lineRule="auto"/>
              <w:rPr>
                <w:sz w:val="22"/>
              </w:rPr>
            </w:pPr>
          </w:p>
        </w:tc>
        <w:tc>
          <w:tcPr>
            <w:tcW w:w="13141" w:type="dxa"/>
            <w:gridSpan w:val="2"/>
          </w:tcPr>
          <w:p w:rsidR="005435A1" w:rsidRPr="005B1B4A" w:rsidRDefault="005435A1" w:rsidP="005B1B4A">
            <w:pPr>
              <w:pStyle w:val="CommentText"/>
              <w:spacing w:after="0"/>
              <w:rPr>
                <w:b/>
                <w:sz w:val="22"/>
                <w:szCs w:val="22"/>
              </w:rPr>
            </w:pPr>
            <w:r w:rsidRPr="005B1B4A">
              <w:rPr>
                <w:b/>
                <w:sz w:val="22"/>
                <w:szCs w:val="22"/>
              </w:rPr>
              <w:t>Workshop 3: Ethical Practice of Client Centered Legal Aid Lawyer (Con't)</w:t>
            </w:r>
          </w:p>
        </w:tc>
      </w:tr>
      <w:tr w:rsidR="005435A1" w:rsidRPr="005B1B4A" w:rsidTr="004945F0">
        <w:trPr>
          <w:gridAfter w:val="1"/>
          <w:wAfter w:w="68" w:type="dxa"/>
        </w:trPr>
        <w:tc>
          <w:tcPr>
            <w:tcW w:w="1350" w:type="dxa"/>
            <w:vMerge/>
          </w:tcPr>
          <w:p w:rsidR="005435A1" w:rsidRPr="005B1B4A" w:rsidRDefault="005435A1" w:rsidP="005B1B4A">
            <w:pPr>
              <w:spacing w:after="0" w:line="240" w:lineRule="auto"/>
              <w:rPr>
                <w:sz w:val="22"/>
              </w:rPr>
            </w:pPr>
          </w:p>
        </w:tc>
        <w:tc>
          <w:tcPr>
            <w:tcW w:w="13141" w:type="dxa"/>
            <w:gridSpan w:val="2"/>
          </w:tcPr>
          <w:p w:rsidR="005435A1" w:rsidRPr="005B1B4A" w:rsidRDefault="005435A1" w:rsidP="005B1B4A">
            <w:pPr>
              <w:spacing w:after="0" w:line="240" w:lineRule="auto"/>
              <w:rPr>
                <w:b/>
                <w:sz w:val="22"/>
              </w:rPr>
            </w:pPr>
            <w:r w:rsidRPr="005B1B4A">
              <w:rPr>
                <w:b/>
                <w:sz w:val="22"/>
              </w:rPr>
              <w:t xml:space="preserve">Workshop 5: </w:t>
            </w:r>
            <w:r w:rsidRPr="005B1B4A">
              <w:rPr>
                <w:rFonts w:eastAsia="Arial" w:cs="Arial"/>
                <w:b/>
                <w:sz w:val="22"/>
              </w:rPr>
              <w:t xml:space="preserve">Indonesian Lawyers Working with Marginalised Populations and Best ways to Provide Pro Bono Services </w:t>
            </w:r>
            <w:r w:rsidRPr="005B1B4A">
              <w:rPr>
                <w:b/>
                <w:sz w:val="22"/>
              </w:rPr>
              <w:t>(Con't)</w:t>
            </w:r>
          </w:p>
        </w:tc>
      </w:tr>
      <w:tr w:rsidR="005435A1" w:rsidRPr="005B1B4A" w:rsidTr="004945F0">
        <w:trPr>
          <w:gridAfter w:val="1"/>
          <w:wAfter w:w="68" w:type="dxa"/>
        </w:trPr>
        <w:tc>
          <w:tcPr>
            <w:tcW w:w="1350" w:type="dxa"/>
            <w:vMerge/>
          </w:tcPr>
          <w:p w:rsidR="005435A1" w:rsidRPr="005B1B4A" w:rsidRDefault="005435A1" w:rsidP="005B1B4A">
            <w:pPr>
              <w:spacing w:after="0" w:line="240" w:lineRule="auto"/>
              <w:rPr>
                <w:sz w:val="22"/>
              </w:rPr>
            </w:pPr>
          </w:p>
        </w:tc>
        <w:tc>
          <w:tcPr>
            <w:tcW w:w="13141" w:type="dxa"/>
            <w:gridSpan w:val="2"/>
          </w:tcPr>
          <w:p w:rsidR="005435A1" w:rsidRPr="005B1B4A" w:rsidRDefault="005435A1" w:rsidP="005B1B4A">
            <w:pPr>
              <w:spacing w:after="0" w:line="240" w:lineRule="auto"/>
              <w:rPr>
                <w:b/>
                <w:iCs/>
                <w:sz w:val="22"/>
              </w:rPr>
            </w:pPr>
            <w:r w:rsidRPr="005B1B4A">
              <w:rPr>
                <w:b/>
                <w:sz w:val="22"/>
              </w:rPr>
              <w:t>Workshop 6: Migrant Workers and Pro Bono Assistance (Con't)</w:t>
            </w:r>
          </w:p>
        </w:tc>
      </w:tr>
      <w:tr w:rsidR="005435A1" w:rsidRPr="005B1B4A" w:rsidTr="004945F0">
        <w:trPr>
          <w:gridAfter w:val="1"/>
          <w:wAfter w:w="68" w:type="dxa"/>
        </w:trPr>
        <w:tc>
          <w:tcPr>
            <w:tcW w:w="1350" w:type="dxa"/>
          </w:tcPr>
          <w:p w:rsidR="005435A1" w:rsidRPr="005B1B4A" w:rsidRDefault="005435A1" w:rsidP="005B1B4A">
            <w:pPr>
              <w:spacing w:after="0" w:line="240" w:lineRule="auto"/>
              <w:rPr>
                <w:sz w:val="22"/>
              </w:rPr>
            </w:pPr>
            <w:r w:rsidRPr="005B1B4A">
              <w:rPr>
                <w:sz w:val="22"/>
              </w:rPr>
              <w:t>4:30 pm – 5:00 pm</w:t>
            </w:r>
          </w:p>
        </w:tc>
        <w:tc>
          <w:tcPr>
            <w:tcW w:w="13141" w:type="dxa"/>
            <w:gridSpan w:val="2"/>
          </w:tcPr>
          <w:p w:rsidR="005435A1" w:rsidRPr="005B1B4A" w:rsidRDefault="005435A1" w:rsidP="005B1B4A">
            <w:pPr>
              <w:spacing w:after="0" w:line="240" w:lineRule="auto"/>
              <w:rPr>
                <w:b/>
                <w:sz w:val="22"/>
              </w:rPr>
            </w:pPr>
            <w:r w:rsidRPr="005B1B4A">
              <w:rPr>
                <w:b/>
                <w:sz w:val="22"/>
              </w:rPr>
              <w:t>Conference closing</w:t>
            </w:r>
          </w:p>
        </w:tc>
      </w:tr>
    </w:tbl>
    <w:p w:rsidR="002B460D" w:rsidRPr="005B1B4A" w:rsidRDefault="002B460D" w:rsidP="005B1B4A">
      <w:pPr>
        <w:pStyle w:val="CommentText"/>
        <w:spacing w:after="0"/>
        <w:jc w:val="both"/>
        <w:rPr>
          <w:sz w:val="22"/>
          <w:szCs w:val="22"/>
        </w:rPr>
      </w:pPr>
    </w:p>
    <w:p w:rsidR="00E72427" w:rsidRPr="00DE2281" w:rsidRDefault="00E72427" w:rsidP="002B460D">
      <w:pPr>
        <w:tabs>
          <w:tab w:val="left" w:pos="7125"/>
        </w:tabs>
        <w:spacing w:before="240"/>
        <w:ind w:left="-270" w:hanging="540"/>
        <w:rPr>
          <w:rStyle w:val="Emphasis"/>
          <w:rFonts w:cs="Arial"/>
          <w:i w:val="0"/>
          <w:bdr w:val="none" w:sz="0" w:space="0" w:color="auto" w:frame="1"/>
          <w:shd w:val="clear" w:color="auto" w:fill="FFFFFF"/>
        </w:rPr>
      </w:pPr>
    </w:p>
    <w:sectPr w:rsidR="00E72427" w:rsidRPr="00DE2281" w:rsidSect="007D623C">
      <w:headerReference w:type="even" r:id="rId8"/>
      <w:headerReference w:type="default" r:id="rId9"/>
      <w:footerReference w:type="default" r:id="rId10"/>
      <w:headerReference w:type="first" r:id="rId11"/>
      <w:pgSz w:w="15840" w:h="12240" w:orient="landscape"/>
      <w:pgMar w:top="3240" w:right="1440" w:bottom="126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45BE9D" w15:done="0"/>
  <w15:commentEx w15:paraId="3284FC01" w15:done="0"/>
  <w15:commentEx w15:paraId="74AE45AE" w15:done="0"/>
  <w15:commentEx w15:paraId="069A6ECD" w15:done="0"/>
  <w15:commentEx w15:paraId="24F7738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F43" w:rsidRDefault="00462F43" w:rsidP="007207CD">
      <w:pPr>
        <w:spacing w:after="0" w:line="240" w:lineRule="auto"/>
      </w:pPr>
      <w:r>
        <w:separator/>
      </w:r>
    </w:p>
  </w:endnote>
  <w:endnote w:type="continuationSeparator" w:id="1">
    <w:p w:rsidR="00462F43" w:rsidRDefault="00462F43" w:rsidP="00720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8C" w:rsidRPr="007207CD" w:rsidRDefault="00E63D37" w:rsidP="00D276DE">
    <w:pPr>
      <w:pStyle w:val="Footer"/>
      <w:tabs>
        <w:tab w:val="clear" w:pos="4680"/>
        <w:tab w:val="clear" w:pos="9360"/>
      </w:tabs>
    </w:pPr>
    <w:hyperlink r:id="rId1" w:history="1">
      <w:r w:rsidR="00DB268C" w:rsidRPr="007207CD">
        <w:rPr>
          <w:rStyle w:val="Hyperlink"/>
        </w:rPr>
        <w:t>www.probonoconference.org</w:t>
      </w:r>
    </w:hyperlink>
    <w:r w:rsidR="00DB268C" w:rsidRPr="007207CD">
      <w:tab/>
    </w:r>
    <w:sdt>
      <w:sdtPr>
        <w:id w:val="173638992"/>
        <w:docPartObj>
          <w:docPartGallery w:val="Page Numbers (Bottom of Page)"/>
          <w:docPartUnique/>
        </w:docPartObj>
      </w:sdtPr>
      <w:sdtContent>
        <w:sdt>
          <w:sdtPr>
            <w:id w:val="173638993"/>
            <w:docPartObj>
              <w:docPartGallery w:val="Page Numbers (Top of Page)"/>
              <w:docPartUnique/>
            </w:docPartObj>
          </w:sdtPr>
          <w:sdtContent>
            <w:r w:rsidR="00DB268C" w:rsidRPr="007207CD">
              <w:tab/>
            </w:r>
            <w:r w:rsidR="00DB268C" w:rsidRPr="007207CD">
              <w:tab/>
            </w:r>
            <w:r w:rsidR="00DB268C" w:rsidRPr="007207CD">
              <w:tab/>
            </w:r>
            <w:r w:rsidR="00DB268C" w:rsidRPr="007207CD">
              <w:tab/>
            </w:r>
            <w:r w:rsidR="00DB268C" w:rsidRPr="007207CD">
              <w:tab/>
            </w:r>
            <w:r w:rsidR="00DB268C" w:rsidRPr="007207CD">
              <w:tab/>
              <w:t xml:space="preserve">Page </w:t>
            </w:r>
            <w:r w:rsidRPr="007207CD">
              <w:rPr>
                <w:b/>
                <w:bCs/>
                <w:sz w:val="24"/>
                <w:szCs w:val="24"/>
              </w:rPr>
              <w:fldChar w:fldCharType="begin"/>
            </w:r>
            <w:r w:rsidR="00DB268C" w:rsidRPr="007207CD">
              <w:rPr>
                <w:b/>
                <w:bCs/>
              </w:rPr>
              <w:instrText xml:space="preserve"> PAGE </w:instrText>
            </w:r>
            <w:r w:rsidRPr="007207CD">
              <w:rPr>
                <w:b/>
                <w:bCs/>
                <w:sz w:val="24"/>
                <w:szCs w:val="24"/>
              </w:rPr>
              <w:fldChar w:fldCharType="separate"/>
            </w:r>
            <w:r w:rsidR="00D72B21">
              <w:rPr>
                <w:b/>
                <w:bCs/>
                <w:noProof/>
              </w:rPr>
              <w:t>1</w:t>
            </w:r>
            <w:r w:rsidRPr="007207CD">
              <w:rPr>
                <w:b/>
                <w:bCs/>
                <w:sz w:val="24"/>
                <w:szCs w:val="24"/>
              </w:rPr>
              <w:fldChar w:fldCharType="end"/>
            </w:r>
            <w:r w:rsidR="00DB268C" w:rsidRPr="007207CD">
              <w:t xml:space="preserve"> of </w:t>
            </w:r>
            <w:r w:rsidRPr="007207CD">
              <w:rPr>
                <w:b/>
                <w:bCs/>
                <w:sz w:val="24"/>
                <w:szCs w:val="24"/>
              </w:rPr>
              <w:fldChar w:fldCharType="begin"/>
            </w:r>
            <w:r w:rsidR="00DB268C" w:rsidRPr="007207CD">
              <w:rPr>
                <w:b/>
                <w:bCs/>
              </w:rPr>
              <w:instrText xml:space="preserve"> NUMPAGES  </w:instrText>
            </w:r>
            <w:r w:rsidRPr="007207CD">
              <w:rPr>
                <w:b/>
                <w:bCs/>
                <w:sz w:val="24"/>
                <w:szCs w:val="24"/>
              </w:rPr>
              <w:fldChar w:fldCharType="separate"/>
            </w:r>
            <w:r w:rsidR="00D72B21">
              <w:rPr>
                <w:b/>
                <w:bCs/>
                <w:noProof/>
              </w:rPr>
              <w:t>8</w:t>
            </w:r>
            <w:r w:rsidRPr="007207CD">
              <w:rPr>
                <w:b/>
                <w:bCs/>
                <w:sz w:val="24"/>
                <w:szCs w:val="24"/>
              </w:rPr>
              <w:fldChar w:fldCharType="end"/>
            </w:r>
          </w:sdtContent>
        </w:sdt>
      </w:sdtContent>
    </w:sdt>
  </w:p>
  <w:p w:rsidR="00DB268C" w:rsidRPr="007207CD" w:rsidRDefault="00DB268C" w:rsidP="007207CD">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F43" w:rsidRDefault="00462F43" w:rsidP="007207CD">
      <w:pPr>
        <w:spacing w:after="0" w:line="240" w:lineRule="auto"/>
      </w:pPr>
      <w:r>
        <w:separator/>
      </w:r>
    </w:p>
  </w:footnote>
  <w:footnote w:type="continuationSeparator" w:id="1">
    <w:p w:rsidR="00462F43" w:rsidRDefault="00462F43" w:rsidP="007207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8C" w:rsidRDefault="00E63D37">
    <w:pPr>
      <w:pStyle w:val="Header"/>
    </w:pPr>
    <w:r w:rsidRPr="00E63D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94141" o:spid="_x0000_s2050" type="#_x0000_t136" style="position:absolute;margin-left:0;margin-top:0;width:443.3pt;height:102.3pt;rotation:315;z-index:-251653120;mso-position-horizontal:center;mso-position-horizontal-relative:margin;mso-position-vertical:center;mso-position-vertical-relative:margin" o:allowincell="f" fillcolor="silver" stroked="f">
          <v:fill opacity=".5"/>
          <v:textpath style="font-family:&quot;Calibri&quot;;font-size:1pt" string="Internal Use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8C" w:rsidRPr="00CD00A5" w:rsidRDefault="00594003" w:rsidP="00594003">
    <w:pPr>
      <w:tabs>
        <w:tab w:val="left" w:pos="90"/>
      </w:tabs>
      <w:spacing w:after="0"/>
      <w:ind w:left="-1260"/>
      <w:rPr>
        <w:b/>
        <w:sz w:val="36"/>
        <w:szCs w:val="36"/>
      </w:rPr>
    </w:pPr>
    <w:r>
      <w:rPr>
        <w:b/>
        <w:noProof/>
        <w:sz w:val="36"/>
        <w:szCs w:val="36"/>
        <w:lang w:val="en-US"/>
      </w:rPr>
      <w:drawing>
        <wp:anchor distT="0" distB="0" distL="114300" distR="114300" simplePos="0" relativeHeight="251666432" behindDoc="0" locked="0" layoutInCell="1" allowOverlap="1">
          <wp:simplePos x="0" y="0"/>
          <wp:positionH relativeFrom="margin">
            <wp:posOffset>5267325</wp:posOffset>
          </wp:positionH>
          <wp:positionV relativeFrom="margin">
            <wp:posOffset>-1937385</wp:posOffset>
          </wp:positionV>
          <wp:extent cx="3508375" cy="1591945"/>
          <wp:effectExtent l="38100" t="0" r="15875" b="484505"/>
          <wp:wrapSquare wrapText="bothSides"/>
          <wp:docPr id="2" name="Picture 1" descr="C:\Users\user\Downloads\Pro Bono Banner_15March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ro Bono Banner_15March2016.jpg"/>
                  <pic:cNvPicPr>
                    <a:picLocks noChangeAspect="1" noChangeArrowheads="1"/>
                  </pic:cNvPicPr>
                </pic:nvPicPr>
                <pic:blipFill>
                  <a:blip r:embed="rId1"/>
                  <a:srcRect/>
                  <a:stretch>
                    <a:fillRect/>
                  </a:stretch>
                </pic:blipFill>
                <pic:spPr bwMode="auto">
                  <a:xfrm>
                    <a:off x="0" y="0"/>
                    <a:ext cx="3508375" cy="15919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63D37" w:rsidRPr="00E63D37">
      <w:rPr>
        <w:b/>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94142" o:spid="_x0000_s2051" type="#_x0000_t136" style="position:absolute;left:0;text-align:left;margin-left:0;margin-top:0;width:443.3pt;height:102.3pt;rotation:315;z-index:-251651072;mso-position-horizontal:center;mso-position-horizontal-relative:margin;mso-position-vertical:center;mso-position-vertical-relative:margin" o:allowincell="f" fillcolor="silver" stroked="f">
          <v:fill opacity=".5"/>
          <v:textpath style="font-family:&quot;Calibri&quot;;font-size:1pt" string="Internal Use Only"/>
          <w10:wrap anchorx="margin" anchory="margin"/>
        </v:shape>
      </w:pict>
    </w:r>
    <w:hyperlink r:id="rId2">
      <w:r w:rsidR="00DB268C" w:rsidRPr="00CD00A5">
        <w:rPr>
          <w:b/>
          <w:sz w:val="36"/>
          <w:szCs w:val="36"/>
        </w:rPr>
        <w:t>5th ASIA PRO BONO CONFERENCE</w:t>
      </w:r>
    </w:hyperlink>
  </w:p>
  <w:p w:rsidR="00D76AAB" w:rsidRDefault="002B460D" w:rsidP="004945F0">
    <w:pPr>
      <w:spacing w:after="0"/>
      <w:ind w:left="540" w:hanging="1800"/>
      <w:rPr>
        <w:b/>
        <w:sz w:val="36"/>
        <w:szCs w:val="36"/>
      </w:rPr>
    </w:pPr>
    <w:r>
      <w:rPr>
        <w:b/>
        <w:sz w:val="36"/>
        <w:szCs w:val="36"/>
      </w:rPr>
      <w:t>"The Impact of Pro Bono on Transformational C</w:t>
    </w:r>
    <w:r w:rsidRPr="00CD00A5">
      <w:rPr>
        <w:b/>
        <w:sz w:val="36"/>
        <w:szCs w:val="36"/>
      </w:rPr>
      <w:t>hange</w:t>
    </w:r>
    <w:r w:rsidR="00D76AAB">
      <w:rPr>
        <w:b/>
        <w:sz w:val="36"/>
        <w:szCs w:val="36"/>
      </w:rPr>
      <w:t>:</w:t>
    </w:r>
  </w:p>
  <w:p w:rsidR="002B460D" w:rsidRPr="00CD00A5" w:rsidRDefault="00D76AAB" w:rsidP="004945F0">
    <w:pPr>
      <w:spacing w:after="0"/>
      <w:ind w:left="540" w:hanging="1800"/>
      <w:rPr>
        <w:b/>
        <w:sz w:val="36"/>
        <w:szCs w:val="36"/>
      </w:rPr>
    </w:pPr>
    <w:r>
      <w:rPr>
        <w:b/>
        <w:sz w:val="36"/>
        <w:szCs w:val="36"/>
      </w:rPr>
      <w:t>Working to Achieve the Sustainable Development Goals</w:t>
    </w:r>
    <w:r w:rsidR="002B460D" w:rsidRPr="00CD00A5">
      <w:rPr>
        <w:b/>
        <w:sz w:val="36"/>
        <w:szCs w:val="36"/>
      </w:rPr>
      <w:t>"</w:t>
    </w:r>
  </w:p>
  <w:p w:rsidR="004941B0" w:rsidRDefault="004941B0" w:rsidP="004941B0">
    <w:pPr>
      <w:tabs>
        <w:tab w:val="left" w:pos="90"/>
      </w:tabs>
      <w:spacing w:after="0"/>
      <w:ind w:left="-2700"/>
      <w:jc w:val="right"/>
      <w:rPr>
        <w:b/>
      </w:rPr>
    </w:pPr>
  </w:p>
  <w:p w:rsidR="00DB268C" w:rsidRPr="00170F46" w:rsidRDefault="00DB268C" w:rsidP="00594003">
    <w:pPr>
      <w:tabs>
        <w:tab w:val="left" w:pos="90"/>
      </w:tabs>
      <w:spacing w:after="0"/>
      <w:ind w:left="-1260"/>
      <w:rPr>
        <w:b/>
      </w:rPr>
    </w:pPr>
    <w:r>
      <w:rPr>
        <w:b/>
      </w:rPr>
      <w:t>31st August to 1st September 2016</w:t>
    </w:r>
  </w:p>
  <w:p w:rsidR="002F2DAB" w:rsidRDefault="00DB268C" w:rsidP="002F2DAB">
    <w:pPr>
      <w:tabs>
        <w:tab w:val="left" w:pos="90"/>
        <w:tab w:val="left" w:pos="7650"/>
      </w:tabs>
      <w:ind w:left="-1260"/>
      <w:rPr>
        <w:b/>
      </w:rPr>
    </w:pPr>
    <w:r w:rsidRPr="00170F46">
      <w:rPr>
        <w:b/>
      </w:rPr>
      <w:t xml:space="preserve">Draft </w:t>
    </w:r>
    <w:r>
      <w:rPr>
        <w:b/>
      </w:rPr>
      <w:t xml:space="preserve">programme </w:t>
    </w:r>
    <w:r w:rsidR="002F2DAB">
      <w:rPr>
        <w:b/>
      </w:rPr>
      <w:t>*The programme is subject to change</w:t>
    </w:r>
  </w:p>
  <w:p w:rsidR="007D623C" w:rsidRPr="002F2DAB" w:rsidRDefault="007D623C" w:rsidP="002F2DAB">
    <w:pPr>
      <w:tabs>
        <w:tab w:val="left" w:pos="90"/>
        <w:tab w:val="left" w:pos="7650"/>
      </w:tabs>
      <w:ind w:left="-1260"/>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8C" w:rsidRDefault="00E63D37">
    <w:pPr>
      <w:pStyle w:val="Header"/>
    </w:pPr>
    <w:r w:rsidRPr="00E63D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94140" o:spid="_x0000_s2049" type="#_x0000_t136" style="position:absolute;margin-left:0;margin-top:0;width:443.3pt;height:102.3pt;rotation:315;z-index:-251655168;mso-position-horizontal:center;mso-position-horizontal-relative:margin;mso-position-vertical:center;mso-position-vertical-relative:margin" o:allowincell="f" fillcolor="silver" stroked="f">
          <v:fill opacity=".5"/>
          <v:textpath style="font-family:&quot;Calibri&quot;;font-size:1pt" string="Internal Use Onl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2A4"/>
    <w:multiLevelType w:val="hybridMultilevel"/>
    <w:tmpl w:val="CF7A116C"/>
    <w:lvl w:ilvl="0" w:tplc="0409000F">
      <w:start w:val="1"/>
      <w:numFmt w:val="decimal"/>
      <w:lvlText w:val="%1."/>
      <w:lvlJc w:val="left"/>
      <w:pPr>
        <w:ind w:left="13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6A5004"/>
    <w:multiLevelType w:val="hybridMultilevel"/>
    <w:tmpl w:val="C374C152"/>
    <w:lvl w:ilvl="0" w:tplc="A482800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754ED"/>
    <w:multiLevelType w:val="hybridMultilevel"/>
    <w:tmpl w:val="8DEAC5CE"/>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01460C"/>
    <w:multiLevelType w:val="hybridMultilevel"/>
    <w:tmpl w:val="7F10FE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E609E7"/>
    <w:multiLevelType w:val="hybridMultilevel"/>
    <w:tmpl w:val="8640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6173B"/>
    <w:multiLevelType w:val="hybridMultilevel"/>
    <w:tmpl w:val="53323AB2"/>
    <w:lvl w:ilvl="0" w:tplc="3E580A30">
      <w:start w:val="5"/>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6">
    <w:nsid w:val="3B0B5C18"/>
    <w:multiLevelType w:val="hybridMultilevel"/>
    <w:tmpl w:val="A4E0A7F2"/>
    <w:lvl w:ilvl="0" w:tplc="E6329188">
      <w:start w:val="2"/>
      <w:numFmt w:val="bullet"/>
      <w:lvlText w:val="-"/>
      <w:lvlJc w:val="left"/>
      <w:pPr>
        <w:ind w:left="677" w:hanging="360"/>
      </w:pPr>
      <w:rPr>
        <w:rFonts w:ascii="Calibri" w:eastAsiaTheme="minorEastAsia" w:hAnsi="Calibri" w:cs="Arial"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7">
    <w:nsid w:val="42834C86"/>
    <w:multiLevelType w:val="hybridMultilevel"/>
    <w:tmpl w:val="EABCB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4792036"/>
    <w:multiLevelType w:val="hybridMultilevel"/>
    <w:tmpl w:val="BE648E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6B669DE"/>
    <w:multiLevelType w:val="hybridMultilevel"/>
    <w:tmpl w:val="540E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1547C"/>
    <w:multiLevelType w:val="hybridMultilevel"/>
    <w:tmpl w:val="B29CB1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C34A7D"/>
    <w:multiLevelType w:val="hybridMultilevel"/>
    <w:tmpl w:val="05EC990E"/>
    <w:lvl w:ilvl="0" w:tplc="68EEFC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F67CE7"/>
    <w:multiLevelType w:val="hybridMultilevel"/>
    <w:tmpl w:val="1E668F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6589E"/>
    <w:multiLevelType w:val="hybridMultilevel"/>
    <w:tmpl w:val="8216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F47DC"/>
    <w:multiLevelType w:val="hybridMultilevel"/>
    <w:tmpl w:val="E93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20597"/>
    <w:multiLevelType w:val="hybridMultilevel"/>
    <w:tmpl w:val="584A6346"/>
    <w:lvl w:ilvl="0" w:tplc="7E5057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C1A1CE1"/>
    <w:multiLevelType w:val="hybridMultilevel"/>
    <w:tmpl w:val="05EC990E"/>
    <w:lvl w:ilvl="0" w:tplc="68EEFC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33FDC"/>
    <w:multiLevelType w:val="hybridMultilevel"/>
    <w:tmpl w:val="EE68CC56"/>
    <w:lvl w:ilvl="0" w:tplc="7F7EAC78">
      <w:start w:val="1"/>
      <w:numFmt w:val="decimal"/>
      <w:lvlText w:val="%1."/>
      <w:lvlJc w:val="left"/>
      <w:pPr>
        <w:ind w:left="720" w:hanging="360"/>
      </w:pPr>
      <w:rPr>
        <w:rFonts w:asciiTheme="minorHAnsi" w:eastAsiaTheme="minorEastAsia" w:hAnsiTheme="minorHAnsi"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A2D9D"/>
    <w:multiLevelType w:val="hybridMultilevel"/>
    <w:tmpl w:val="3ED86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4C3019"/>
    <w:multiLevelType w:val="hybridMultilevel"/>
    <w:tmpl w:val="B3204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26275E"/>
    <w:multiLevelType w:val="hybridMultilevel"/>
    <w:tmpl w:val="0EF416BC"/>
    <w:lvl w:ilvl="0" w:tplc="21ECB15A">
      <w:start w:val="1995"/>
      <w:numFmt w:val="bullet"/>
      <w:lvlText w:val="-"/>
      <w:lvlJc w:val="left"/>
      <w:pPr>
        <w:ind w:left="360" w:hanging="360"/>
      </w:pPr>
      <w:rPr>
        <w:rFonts w:ascii="Arial" w:eastAsia="MS Mincho"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nsid w:val="6ABB4994"/>
    <w:multiLevelType w:val="hybridMultilevel"/>
    <w:tmpl w:val="CD98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F62A9"/>
    <w:multiLevelType w:val="hybridMultilevel"/>
    <w:tmpl w:val="812C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559F1"/>
    <w:multiLevelType w:val="hybridMultilevel"/>
    <w:tmpl w:val="5A62F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A66D33"/>
    <w:multiLevelType w:val="hybridMultilevel"/>
    <w:tmpl w:val="9F10CE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7"/>
  </w:num>
  <w:num w:numId="3">
    <w:abstractNumId w:val="9"/>
  </w:num>
  <w:num w:numId="4">
    <w:abstractNumId w:val="13"/>
  </w:num>
  <w:num w:numId="5">
    <w:abstractNumId w:val="1"/>
  </w:num>
  <w:num w:numId="6">
    <w:abstractNumId w:val="19"/>
  </w:num>
  <w:num w:numId="7">
    <w:abstractNumId w:val="23"/>
  </w:num>
  <w:num w:numId="8">
    <w:abstractNumId w:val="14"/>
  </w:num>
  <w:num w:numId="9">
    <w:abstractNumId w:val="11"/>
  </w:num>
  <w:num w:numId="10">
    <w:abstractNumId w:val="3"/>
  </w:num>
  <w:num w:numId="11">
    <w:abstractNumId w:val="6"/>
  </w:num>
  <w:num w:numId="12">
    <w:abstractNumId w:val="2"/>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7"/>
  </w:num>
  <w:num w:numId="17">
    <w:abstractNumId w:val="22"/>
  </w:num>
  <w:num w:numId="18">
    <w:abstractNumId w:val="21"/>
  </w:num>
  <w:num w:numId="19">
    <w:abstractNumId w:val="16"/>
  </w:num>
  <w:num w:numId="20">
    <w:abstractNumId w:val="20"/>
  </w:num>
  <w:num w:numId="21">
    <w:abstractNumId w:val="18"/>
  </w:num>
  <w:num w:numId="22">
    <w:abstractNumId w:val="4"/>
  </w:num>
  <w:num w:numId="23">
    <w:abstractNumId w:val="10"/>
  </w:num>
  <w:num w:numId="24">
    <w:abstractNumId w:val="0"/>
  </w:num>
  <w:num w:numId="25">
    <w:abstractNumId w:val="12"/>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w15:presenceInfo w15:providerId="None" w15:userId="Bru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applyBreakingRules/>
  </w:compat>
  <w:rsids>
    <w:rsidRoot w:val="00BC5998"/>
    <w:rsid w:val="00010CD4"/>
    <w:rsid w:val="000168B1"/>
    <w:rsid w:val="00032B88"/>
    <w:rsid w:val="00041EC5"/>
    <w:rsid w:val="000431B5"/>
    <w:rsid w:val="00045D70"/>
    <w:rsid w:val="00050C92"/>
    <w:rsid w:val="0005490E"/>
    <w:rsid w:val="0005742A"/>
    <w:rsid w:val="00060C3D"/>
    <w:rsid w:val="00065D30"/>
    <w:rsid w:val="00082FBA"/>
    <w:rsid w:val="0008441E"/>
    <w:rsid w:val="000A38C0"/>
    <w:rsid w:val="000C4021"/>
    <w:rsid w:val="000C4824"/>
    <w:rsid w:val="000C5003"/>
    <w:rsid w:val="000C651B"/>
    <w:rsid w:val="000D5730"/>
    <w:rsid w:val="000E319E"/>
    <w:rsid w:val="000E534A"/>
    <w:rsid w:val="00105D90"/>
    <w:rsid w:val="001159EF"/>
    <w:rsid w:val="00116942"/>
    <w:rsid w:val="00124F8D"/>
    <w:rsid w:val="00130C28"/>
    <w:rsid w:val="001329C8"/>
    <w:rsid w:val="0013383F"/>
    <w:rsid w:val="0013578A"/>
    <w:rsid w:val="00137873"/>
    <w:rsid w:val="00140C1D"/>
    <w:rsid w:val="0014179A"/>
    <w:rsid w:val="0014609F"/>
    <w:rsid w:val="0016013C"/>
    <w:rsid w:val="0017027B"/>
    <w:rsid w:val="00197875"/>
    <w:rsid w:val="001A0FDE"/>
    <w:rsid w:val="001B0EC6"/>
    <w:rsid w:val="001C0755"/>
    <w:rsid w:val="001C3221"/>
    <w:rsid w:val="001D1406"/>
    <w:rsid w:val="001F1C1F"/>
    <w:rsid w:val="00200F82"/>
    <w:rsid w:val="00205F4B"/>
    <w:rsid w:val="00217956"/>
    <w:rsid w:val="0022183A"/>
    <w:rsid w:val="00222BAB"/>
    <w:rsid w:val="00223A8C"/>
    <w:rsid w:val="00233150"/>
    <w:rsid w:val="00237EEF"/>
    <w:rsid w:val="002462F0"/>
    <w:rsid w:val="0024658F"/>
    <w:rsid w:val="002543FF"/>
    <w:rsid w:val="00272FBF"/>
    <w:rsid w:val="00273483"/>
    <w:rsid w:val="002779E6"/>
    <w:rsid w:val="00277DC6"/>
    <w:rsid w:val="002804F7"/>
    <w:rsid w:val="00284258"/>
    <w:rsid w:val="002870FC"/>
    <w:rsid w:val="00294366"/>
    <w:rsid w:val="002950E6"/>
    <w:rsid w:val="002A4082"/>
    <w:rsid w:val="002B460D"/>
    <w:rsid w:val="002E1181"/>
    <w:rsid w:val="002E6725"/>
    <w:rsid w:val="002F1A07"/>
    <w:rsid w:val="002F2A7E"/>
    <w:rsid w:val="002F2DAB"/>
    <w:rsid w:val="003009B7"/>
    <w:rsid w:val="00305A77"/>
    <w:rsid w:val="00306D00"/>
    <w:rsid w:val="00306D9A"/>
    <w:rsid w:val="00323DB6"/>
    <w:rsid w:val="00325800"/>
    <w:rsid w:val="003273B6"/>
    <w:rsid w:val="0034320A"/>
    <w:rsid w:val="00346877"/>
    <w:rsid w:val="0034704D"/>
    <w:rsid w:val="00354795"/>
    <w:rsid w:val="003676B9"/>
    <w:rsid w:val="00377CD8"/>
    <w:rsid w:val="003849CD"/>
    <w:rsid w:val="0038545E"/>
    <w:rsid w:val="00391681"/>
    <w:rsid w:val="003A7486"/>
    <w:rsid w:val="003B7F8C"/>
    <w:rsid w:val="003D6F42"/>
    <w:rsid w:val="003E1CA8"/>
    <w:rsid w:val="003E2ECC"/>
    <w:rsid w:val="00401423"/>
    <w:rsid w:val="004075B1"/>
    <w:rsid w:val="004133AD"/>
    <w:rsid w:val="00432393"/>
    <w:rsid w:val="00432C78"/>
    <w:rsid w:val="0043343A"/>
    <w:rsid w:val="004429D3"/>
    <w:rsid w:val="004442B2"/>
    <w:rsid w:val="00445119"/>
    <w:rsid w:val="0045337F"/>
    <w:rsid w:val="00457602"/>
    <w:rsid w:val="00462F43"/>
    <w:rsid w:val="00467B88"/>
    <w:rsid w:val="0047047F"/>
    <w:rsid w:val="004719C3"/>
    <w:rsid w:val="004927FE"/>
    <w:rsid w:val="00492894"/>
    <w:rsid w:val="004941B0"/>
    <w:rsid w:val="004945F0"/>
    <w:rsid w:val="004A09B9"/>
    <w:rsid w:val="004A1F63"/>
    <w:rsid w:val="004C1DA4"/>
    <w:rsid w:val="004C4EA4"/>
    <w:rsid w:val="004D1264"/>
    <w:rsid w:val="004D502B"/>
    <w:rsid w:val="004E3940"/>
    <w:rsid w:val="004F6965"/>
    <w:rsid w:val="004F755C"/>
    <w:rsid w:val="004F7D51"/>
    <w:rsid w:val="0050467A"/>
    <w:rsid w:val="00515DCF"/>
    <w:rsid w:val="00517166"/>
    <w:rsid w:val="00526759"/>
    <w:rsid w:val="00526773"/>
    <w:rsid w:val="005360B2"/>
    <w:rsid w:val="00537AC8"/>
    <w:rsid w:val="00542B34"/>
    <w:rsid w:val="005435A1"/>
    <w:rsid w:val="00544F6F"/>
    <w:rsid w:val="005657EF"/>
    <w:rsid w:val="00570B8F"/>
    <w:rsid w:val="00571A2D"/>
    <w:rsid w:val="00574298"/>
    <w:rsid w:val="005750AC"/>
    <w:rsid w:val="00575A91"/>
    <w:rsid w:val="00594003"/>
    <w:rsid w:val="005B1B4A"/>
    <w:rsid w:val="005D4547"/>
    <w:rsid w:val="005E296F"/>
    <w:rsid w:val="005E6860"/>
    <w:rsid w:val="005E7457"/>
    <w:rsid w:val="005F2945"/>
    <w:rsid w:val="006010AE"/>
    <w:rsid w:val="00604A6A"/>
    <w:rsid w:val="006055F5"/>
    <w:rsid w:val="00611133"/>
    <w:rsid w:val="00622F2E"/>
    <w:rsid w:val="006275EA"/>
    <w:rsid w:val="00631CF8"/>
    <w:rsid w:val="00633BA9"/>
    <w:rsid w:val="00635739"/>
    <w:rsid w:val="00642574"/>
    <w:rsid w:val="00646028"/>
    <w:rsid w:val="0064615E"/>
    <w:rsid w:val="00654BF8"/>
    <w:rsid w:val="006557E9"/>
    <w:rsid w:val="0066218D"/>
    <w:rsid w:val="00662E4B"/>
    <w:rsid w:val="00667621"/>
    <w:rsid w:val="00684223"/>
    <w:rsid w:val="00691572"/>
    <w:rsid w:val="006A02E9"/>
    <w:rsid w:val="006B4258"/>
    <w:rsid w:val="006B69E5"/>
    <w:rsid w:val="006C1EF6"/>
    <w:rsid w:val="006D3538"/>
    <w:rsid w:val="006D75A0"/>
    <w:rsid w:val="006E15EE"/>
    <w:rsid w:val="006E25E9"/>
    <w:rsid w:val="006F5015"/>
    <w:rsid w:val="007010F1"/>
    <w:rsid w:val="00715EF6"/>
    <w:rsid w:val="007207CD"/>
    <w:rsid w:val="0073142C"/>
    <w:rsid w:val="007317C8"/>
    <w:rsid w:val="00743147"/>
    <w:rsid w:val="0074337D"/>
    <w:rsid w:val="00743D83"/>
    <w:rsid w:val="00751612"/>
    <w:rsid w:val="007519AA"/>
    <w:rsid w:val="007524DD"/>
    <w:rsid w:val="007578ED"/>
    <w:rsid w:val="007616BC"/>
    <w:rsid w:val="00762C4A"/>
    <w:rsid w:val="00765093"/>
    <w:rsid w:val="00766EFA"/>
    <w:rsid w:val="007938C0"/>
    <w:rsid w:val="007B317B"/>
    <w:rsid w:val="007B5ACE"/>
    <w:rsid w:val="007C4F50"/>
    <w:rsid w:val="007C55AD"/>
    <w:rsid w:val="007D5762"/>
    <w:rsid w:val="007D623C"/>
    <w:rsid w:val="007D6CEC"/>
    <w:rsid w:val="00802CC8"/>
    <w:rsid w:val="008063E8"/>
    <w:rsid w:val="008221F4"/>
    <w:rsid w:val="00825CFE"/>
    <w:rsid w:val="00832B8D"/>
    <w:rsid w:val="008336B0"/>
    <w:rsid w:val="0084308A"/>
    <w:rsid w:val="00865591"/>
    <w:rsid w:val="008665E9"/>
    <w:rsid w:val="0087023C"/>
    <w:rsid w:val="00876D0E"/>
    <w:rsid w:val="00877843"/>
    <w:rsid w:val="0088686A"/>
    <w:rsid w:val="00893130"/>
    <w:rsid w:val="008A1DCF"/>
    <w:rsid w:val="008C0BE1"/>
    <w:rsid w:val="008C69F7"/>
    <w:rsid w:val="008D162D"/>
    <w:rsid w:val="008E4ED0"/>
    <w:rsid w:val="00913AB0"/>
    <w:rsid w:val="009179DC"/>
    <w:rsid w:val="00925E6D"/>
    <w:rsid w:val="009322FF"/>
    <w:rsid w:val="00934BCE"/>
    <w:rsid w:val="00935945"/>
    <w:rsid w:val="00935F7C"/>
    <w:rsid w:val="00944887"/>
    <w:rsid w:val="00956316"/>
    <w:rsid w:val="00962F30"/>
    <w:rsid w:val="00966AA6"/>
    <w:rsid w:val="0098101E"/>
    <w:rsid w:val="0099072C"/>
    <w:rsid w:val="0099338C"/>
    <w:rsid w:val="009C385C"/>
    <w:rsid w:val="009D2436"/>
    <w:rsid w:val="009D24F8"/>
    <w:rsid w:val="009E4ECE"/>
    <w:rsid w:val="009E5E12"/>
    <w:rsid w:val="009E623F"/>
    <w:rsid w:val="009F1DA2"/>
    <w:rsid w:val="00A114E9"/>
    <w:rsid w:val="00A1531E"/>
    <w:rsid w:val="00A16F1B"/>
    <w:rsid w:val="00A426C5"/>
    <w:rsid w:val="00A47BE2"/>
    <w:rsid w:val="00A51812"/>
    <w:rsid w:val="00A77004"/>
    <w:rsid w:val="00A800BB"/>
    <w:rsid w:val="00A95751"/>
    <w:rsid w:val="00AC2D66"/>
    <w:rsid w:val="00AC446D"/>
    <w:rsid w:val="00AD043A"/>
    <w:rsid w:val="00AD7901"/>
    <w:rsid w:val="00AE6EE3"/>
    <w:rsid w:val="00B14CBD"/>
    <w:rsid w:val="00B17E5E"/>
    <w:rsid w:val="00B2432D"/>
    <w:rsid w:val="00B40B4E"/>
    <w:rsid w:val="00B41E4E"/>
    <w:rsid w:val="00B44114"/>
    <w:rsid w:val="00B5383C"/>
    <w:rsid w:val="00B57AA2"/>
    <w:rsid w:val="00B64F32"/>
    <w:rsid w:val="00B6688B"/>
    <w:rsid w:val="00B7407D"/>
    <w:rsid w:val="00B87D16"/>
    <w:rsid w:val="00B90CDF"/>
    <w:rsid w:val="00BC1FF7"/>
    <w:rsid w:val="00BC45ED"/>
    <w:rsid w:val="00BC5998"/>
    <w:rsid w:val="00BF3ACA"/>
    <w:rsid w:val="00BF3EC9"/>
    <w:rsid w:val="00BF5039"/>
    <w:rsid w:val="00C01F60"/>
    <w:rsid w:val="00C02398"/>
    <w:rsid w:val="00C04F69"/>
    <w:rsid w:val="00C1111A"/>
    <w:rsid w:val="00C226A7"/>
    <w:rsid w:val="00C2678C"/>
    <w:rsid w:val="00C278F2"/>
    <w:rsid w:val="00C324B3"/>
    <w:rsid w:val="00C45625"/>
    <w:rsid w:val="00C551CA"/>
    <w:rsid w:val="00C62399"/>
    <w:rsid w:val="00C82EB6"/>
    <w:rsid w:val="00C86DF3"/>
    <w:rsid w:val="00CA1D37"/>
    <w:rsid w:val="00CA53FC"/>
    <w:rsid w:val="00CB4B8E"/>
    <w:rsid w:val="00CC0AC0"/>
    <w:rsid w:val="00CD00A5"/>
    <w:rsid w:val="00CD78A8"/>
    <w:rsid w:val="00D179E8"/>
    <w:rsid w:val="00D219EC"/>
    <w:rsid w:val="00D276DE"/>
    <w:rsid w:val="00D36E9E"/>
    <w:rsid w:val="00D62505"/>
    <w:rsid w:val="00D72B21"/>
    <w:rsid w:val="00D76AAB"/>
    <w:rsid w:val="00D859F8"/>
    <w:rsid w:val="00D91B64"/>
    <w:rsid w:val="00D93157"/>
    <w:rsid w:val="00D975C4"/>
    <w:rsid w:val="00DB268C"/>
    <w:rsid w:val="00DB59F9"/>
    <w:rsid w:val="00DB5A5B"/>
    <w:rsid w:val="00DC0C67"/>
    <w:rsid w:val="00DC27C5"/>
    <w:rsid w:val="00DC2910"/>
    <w:rsid w:val="00DC4C94"/>
    <w:rsid w:val="00DC4DBE"/>
    <w:rsid w:val="00DC693B"/>
    <w:rsid w:val="00DD497E"/>
    <w:rsid w:val="00DE2281"/>
    <w:rsid w:val="00DF055E"/>
    <w:rsid w:val="00DF145A"/>
    <w:rsid w:val="00E0226A"/>
    <w:rsid w:val="00E151EF"/>
    <w:rsid w:val="00E32FE5"/>
    <w:rsid w:val="00E37B2B"/>
    <w:rsid w:val="00E4174F"/>
    <w:rsid w:val="00E63D37"/>
    <w:rsid w:val="00E666D2"/>
    <w:rsid w:val="00E72427"/>
    <w:rsid w:val="00E87BEB"/>
    <w:rsid w:val="00E915B9"/>
    <w:rsid w:val="00EA4664"/>
    <w:rsid w:val="00EB6AC4"/>
    <w:rsid w:val="00EB7558"/>
    <w:rsid w:val="00ED4AFA"/>
    <w:rsid w:val="00EE43FE"/>
    <w:rsid w:val="00EF13A5"/>
    <w:rsid w:val="00EF7D17"/>
    <w:rsid w:val="00F07A5D"/>
    <w:rsid w:val="00F102F4"/>
    <w:rsid w:val="00F11120"/>
    <w:rsid w:val="00F17001"/>
    <w:rsid w:val="00F41649"/>
    <w:rsid w:val="00F50ADE"/>
    <w:rsid w:val="00F50F6A"/>
    <w:rsid w:val="00F57EA1"/>
    <w:rsid w:val="00F73610"/>
    <w:rsid w:val="00F806AE"/>
    <w:rsid w:val="00F819DE"/>
    <w:rsid w:val="00F81A10"/>
    <w:rsid w:val="00F8303B"/>
    <w:rsid w:val="00F9018C"/>
    <w:rsid w:val="00F91944"/>
    <w:rsid w:val="00FA1AA6"/>
    <w:rsid w:val="00FA4A39"/>
    <w:rsid w:val="00FC276A"/>
    <w:rsid w:val="00FC628E"/>
    <w:rsid w:val="00FC68CF"/>
    <w:rsid w:val="00FD0C8D"/>
    <w:rsid w:val="00FE2F8F"/>
    <w:rsid w:val="00FE798E"/>
    <w:rsid w:val="00FF27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98"/>
    <w:pPr>
      <w:spacing w:after="200" w:line="276" w:lineRule="auto"/>
    </w:pPr>
    <w:rPr>
      <w:szCs w:val="22"/>
      <w:lang w:val="en-AU" w:bidi="ar-SA"/>
    </w:rPr>
  </w:style>
  <w:style w:type="paragraph" w:styleId="Heading1">
    <w:name w:val="heading 1"/>
    <w:basedOn w:val="Normal"/>
    <w:next w:val="Normal"/>
    <w:link w:val="Heading1Char"/>
    <w:uiPriority w:val="9"/>
    <w:qFormat/>
    <w:rsid w:val="00BC59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207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050C9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998"/>
    <w:rPr>
      <w:rFonts w:asciiTheme="majorHAnsi" w:eastAsiaTheme="majorEastAsia" w:hAnsiTheme="majorHAnsi" w:cstheme="majorBidi"/>
      <w:b/>
      <w:bCs/>
      <w:color w:val="2E74B5" w:themeColor="accent1" w:themeShade="BF"/>
      <w:sz w:val="28"/>
      <w:lang w:val="en-AU" w:bidi="ar-SA"/>
    </w:rPr>
  </w:style>
  <w:style w:type="paragraph" w:styleId="ListParagraph">
    <w:name w:val="List Paragraph"/>
    <w:basedOn w:val="Normal"/>
    <w:uiPriority w:val="34"/>
    <w:qFormat/>
    <w:rsid w:val="00BC5998"/>
    <w:pPr>
      <w:ind w:left="720"/>
      <w:contextualSpacing/>
    </w:pPr>
  </w:style>
  <w:style w:type="table" w:styleId="TableGrid">
    <w:name w:val="Table Grid"/>
    <w:basedOn w:val="TableNormal"/>
    <w:uiPriority w:val="59"/>
    <w:rsid w:val="00BC5998"/>
    <w:pPr>
      <w:spacing w:after="0" w:line="240" w:lineRule="auto"/>
    </w:pPr>
    <w:rPr>
      <w:rFonts w:eastAsiaTheme="minorEastAsia"/>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C5998"/>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lang w:val="en-AU" w:eastAsia="en-AU" w:bidi="ar-SA"/>
    </w:rPr>
  </w:style>
  <w:style w:type="character" w:styleId="BookTitle">
    <w:name w:val="Book Title"/>
    <w:basedOn w:val="DefaultParagraphFont"/>
    <w:uiPriority w:val="33"/>
    <w:qFormat/>
    <w:rsid w:val="00BC5998"/>
    <w:rPr>
      <w:b/>
      <w:bCs/>
      <w:smallCaps/>
      <w:spacing w:val="5"/>
    </w:rPr>
  </w:style>
  <w:style w:type="character" w:styleId="Strong">
    <w:name w:val="Strong"/>
    <w:basedOn w:val="DefaultParagraphFont"/>
    <w:uiPriority w:val="22"/>
    <w:qFormat/>
    <w:rsid w:val="00BC5998"/>
    <w:rPr>
      <w:b/>
      <w:bCs/>
    </w:rPr>
  </w:style>
  <w:style w:type="character" w:customStyle="1" w:styleId="apple-converted-space">
    <w:name w:val="apple-converted-space"/>
    <w:basedOn w:val="DefaultParagraphFont"/>
    <w:rsid w:val="00BC5998"/>
  </w:style>
  <w:style w:type="character" w:styleId="Emphasis">
    <w:name w:val="Emphasis"/>
    <w:basedOn w:val="DefaultParagraphFont"/>
    <w:uiPriority w:val="20"/>
    <w:qFormat/>
    <w:rsid w:val="00BC5998"/>
    <w:rPr>
      <w:i/>
      <w:iCs/>
    </w:rPr>
  </w:style>
  <w:style w:type="character" w:styleId="Hyperlink">
    <w:name w:val="Hyperlink"/>
    <w:basedOn w:val="DefaultParagraphFont"/>
    <w:uiPriority w:val="99"/>
    <w:unhideWhenUsed/>
    <w:rsid w:val="00526773"/>
    <w:rPr>
      <w:color w:val="0563C1" w:themeColor="hyperlink"/>
      <w:u w:val="single"/>
    </w:rPr>
  </w:style>
  <w:style w:type="character" w:customStyle="1" w:styleId="Heading2Char">
    <w:name w:val="Heading 2 Char"/>
    <w:basedOn w:val="DefaultParagraphFont"/>
    <w:link w:val="Heading2"/>
    <w:uiPriority w:val="9"/>
    <w:rsid w:val="007207CD"/>
    <w:rPr>
      <w:rFonts w:asciiTheme="majorHAnsi" w:eastAsiaTheme="majorEastAsia" w:hAnsiTheme="majorHAnsi" w:cstheme="majorBidi"/>
      <w:color w:val="2E74B5" w:themeColor="accent1" w:themeShade="BF"/>
      <w:sz w:val="26"/>
      <w:szCs w:val="26"/>
      <w:lang w:val="en-AU" w:bidi="ar-SA"/>
    </w:rPr>
  </w:style>
  <w:style w:type="paragraph" w:styleId="Header">
    <w:name w:val="header"/>
    <w:basedOn w:val="Normal"/>
    <w:link w:val="HeaderChar"/>
    <w:uiPriority w:val="99"/>
    <w:unhideWhenUsed/>
    <w:rsid w:val="00720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7CD"/>
    <w:rPr>
      <w:szCs w:val="22"/>
      <w:lang w:val="en-AU" w:bidi="ar-SA"/>
    </w:rPr>
  </w:style>
  <w:style w:type="paragraph" w:styleId="Footer">
    <w:name w:val="footer"/>
    <w:basedOn w:val="Normal"/>
    <w:link w:val="FooterChar"/>
    <w:uiPriority w:val="99"/>
    <w:unhideWhenUsed/>
    <w:rsid w:val="00720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7CD"/>
    <w:rPr>
      <w:szCs w:val="22"/>
      <w:lang w:val="en-AU" w:bidi="ar-SA"/>
    </w:rPr>
  </w:style>
  <w:style w:type="paragraph" w:styleId="EndnoteText">
    <w:name w:val="endnote text"/>
    <w:basedOn w:val="Normal"/>
    <w:link w:val="EndnoteTextChar"/>
    <w:uiPriority w:val="99"/>
    <w:semiHidden/>
    <w:unhideWhenUsed/>
    <w:rsid w:val="00CC0A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AC0"/>
    <w:rPr>
      <w:sz w:val="20"/>
      <w:szCs w:val="20"/>
      <w:lang w:val="en-AU" w:bidi="ar-SA"/>
    </w:rPr>
  </w:style>
  <w:style w:type="character" w:styleId="EndnoteReference">
    <w:name w:val="endnote reference"/>
    <w:basedOn w:val="DefaultParagraphFont"/>
    <w:uiPriority w:val="99"/>
    <w:semiHidden/>
    <w:unhideWhenUsed/>
    <w:rsid w:val="00CC0AC0"/>
    <w:rPr>
      <w:vertAlign w:val="superscript"/>
    </w:rPr>
  </w:style>
  <w:style w:type="paragraph" w:styleId="Caption">
    <w:name w:val="caption"/>
    <w:basedOn w:val="Normal"/>
    <w:next w:val="Normal"/>
    <w:uiPriority w:val="35"/>
    <w:unhideWhenUsed/>
    <w:qFormat/>
    <w:rsid w:val="00041EC5"/>
    <w:pPr>
      <w:spacing w:line="240" w:lineRule="auto"/>
    </w:pPr>
    <w:rPr>
      <w:i/>
      <w:iCs/>
      <w:color w:val="44546A" w:themeColor="text2"/>
      <w:sz w:val="18"/>
      <w:szCs w:val="18"/>
    </w:rPr>
  </w:style>
  <w:style w:type="paragraph" w:styleId="NormalWeb">
    <w:name w:val="Normal (Web)"/>
    <w:basedOn w:val="Normal"/>
    <w:uiPriority w:val="99"/>
    <w:unhideWhenUsed/>
    <w:rsid w:val="0087023C"/>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styleId="CommentReference">
    <w:name w:val="annotation reference"/>
    <w:basedOn w:val="DefaultParagraphFont"/>
    <w:uiPriority w:val="99"/>
    <w:semiHidden/>
    <w:unhideWhenUsed/>
    <w:rsid w:val="00DC0C67"/>
    <w:rPr>
      <w:sz w:val="16"/>
      <w:szCs w:val="16"/>
    </w:rPr>
  </w:style>
  <w:style w:type="paragraph" w:styleId="CommentText">
    <w:name w:val="annotation text"/>
    <w:basedOn w:val="Normal"/>
    <w:link w:val="CommentTextChar"/>
    <w:uiPriority w:val="99"/>
    <w:unhideWhenUsed/>
    <w:rsid w:val="00DC0C67"/>
    <w:pPr>
      <w:spacing w:line="240" w:lineRule="auto"/>
    </w:pPr>
    <w:rPr>
      <w:sz w:val="20"/>
      <w:szCs w:val="20"/>
    </w:rPr>
  </w:style>
  <w:style w:type="character" w:customStyle="1" w:styleId="CommentTextChar">
    <w:name w:val="Comment Text Char"/>
    <w:basedOn w:val="DefaultParagraphFont"/>
    <w:link w:val="CommentText"/>
    <w:uiPriority w:val="99"/>
    <w:rsid w:val="00DC0C67"/>
    <w:rPr>
      <w:sz w:val="20"/>
      <w:szCs w:val="20"/>
      <w:lang w:val="en-AU" w:bidi="ar-SA"/>
    </w:rPr>
  </w:style>
  <w:style w:type="paragraph" w:styleId="CommentSubject">
    <w:name w:val="annotation subject"/>
    <w:basedOn w:val="CommentText"/>
    <w:next w:val="CommentText"/>
    <w:link w:val="CommentSubjectChar"/>
    <w:uiPriority w:val="99"/>
    <w:semiHidden/>
    <w:unhideWhenUsed/>
    <w:rsid w:val="00DC0C67"/>
    <w:rPr>
      <w:b/>
      <w:bCs/>
    </w:rPr>
  </w:style>
  <w:style w:type="character" w:customStyle="1" w:styleId="CommentSubjectChar">
    <w:name w:val="Comment Subject Char"/>
    <w:basedOn w:val="CommentTextChar"/>
    <w:link w:val="CommentSubject"/>
    <w:uiPriority w:val="99"/>
    <w:semiHidden/>
    <w:rsid w:val="00DC0C67"/>
    <w:rPr>
      <w:b/>
      <w:bCs/>
      <w:sz w:val="20"/>
      <w:szCs w:val="20"/>
      <w:lang w:val="en-AU" w:bidi="ar-SA"/>
    </w:rPr>
  </w:style>
  <w:style w:type="paragraph" w:styleId="BalloonText">
    <w:name w:val="Balloon Text"/>
    <w:basedOn w:val="Normal"/>
    <w:link w:val="BalloonTextChar"/>
    <w:uiPriority w:val="99"/>
    <w:semiHidden/>
    <w:unhideWhenUsed/>
    <w:rsid w:val="00DC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67"/>
    <w:rPr>
      <w:rFonts w:ascii="Segoe UI" w:hAnsi="Segoe UI" w:cs="Segoe UI"/>
      <w:sz w:val="18"/>
      <w:szCs w:val="18"/>
      <w:lang w:val="en-AU" w:bidi="ar-SA"/>
    </w:rPr>
  </w:style>
  <w:style w:type="character" w:customStyle="1" w:styleId="Heading4Char">
    <w:name w:val="Heading 4 Char"/>
    <w:basedOn w:val="DefaultParagraphFont"/>
    <w:link w:val="Heading4"/>
    <w:uiPriority w:val="9"/>
    <w:rsid w:val="00050C92"/>
    <w:rPr>
      <w:rFonts w:asciiTheme="majorHAnsi" w:eastAsiaTheme="majorEastAsia" w:hAnsiTheme="majorHAnsi" w:cstheme="majorBidi"/>
      <w:b/>
      <w:bCs/>
      <w:i/>
      <w:iCs/>
      <w:color w:val="5B9BD5" w:themeColor="accent1"/>
      <w:szCs w:val="22"/>
      <w:lang w:val="en-AU" w:bidi="ar-SA"/>
    </w:rPr>
  </w:style>
  <w:style w:type="character" w:customStyle="1" w:styleId="im">
    <w:name w:val="im"/>
    <w:basedOn w:val="DefaultParagraphFont"/>
    <w:rsid w:val="006D3538"/>
  </w:style>
  <w:style w:type="paragraph" w:customStyle="1" w:styleId="Normal1">
    <w:name w:val="Normal1"/>
    <w:rsid w:val="005435A1"/>
    <w:pPr>
      <w:spacing w:after="200" w:line="276" w:lineRule="auto"/>
    </w:pPr>
    <w:rPr>
      <w:rFonts w:ascii="Calibri" w:eastAsia="Calibri" w:hAnsi="Calibri" w:cs="Calibri"/>
      <w:color w:val="000000"/>
      <w:szCs w:val="22"/>
      <w:lang w:bidi="ar-SA"/>
    </w:rPr>
  </w:style>
</w:styles>
</file>

<file path=word/webSettings.xml><?xml version="1.0" encoding="utf-8"?>
<w:webSettings xmlns:r="http://schemas.openxmlformats.org/officeDocument/2006/relationships" xmlns:w="http://schemas.openxmlformats.org/wordprocessingml/2006/main">
  <w:divs>
    <w:div w:id="31347864">
      <w:bodyDiv w:val="1"/>
      <w:marLeft w:val="0"/>
      <w:marRight w:val="0"/>
      <w:marTop w:val="0"/>
      <w:marBottom w:val="0"/>
      <w:divBdr>
        <w:top w:val="none" w:sz="0" w:space="0" w:color="auto"/>
        <w:left w:val="none" w:sz="0" w:space="0" w:color="auto"/>
        <w:bottom w:val="none" w:sz="0" w:space="0" w:color="auto"/>
        <w:right w:val="none" w:sz="0" w:space="0" w:color="auto"/>
      </w:divBdr>
    </w:div>
    <w:div w:id="63339566">
      <w:bodyDiv w:val="1"/>
      <w:marLeft w:val="0"/>
      <w:marRight w:val="0"/>
      <w:marTop w:val="0"/>
      <w:marBottom w:val="0"/>
      <w:divBdr>
        <w:top w:val="none" w:sz="0" w:space="0" w:color="auto"/>
        <w:left w:val="none" w:sz="0" w:space="0" w:color="auto"/>
        <w:bottom w:val="none" w:sz="0" w:space="0" w:color="auto"/>
        <w:right w:val="none" w:sz="0" w:space="0" w:color="auto"/>
      </w:divBdr>
    </w:div>
    <w:div w:id="111366755">
      <w:bodyDiv w:val="1"/>
      <w:marLeft w:val="0"/>
      <w:marRight w:val="0"/>
      <w:marTop w:val="0"/>
      <w:marBottom w:val="0"/>
      <w:divBdr>
        <w:top w:val="none" w:sz="0" w:space="0" w:color="auto"/>
        <w:left w:val="none" w:sz="0" w:space="0" w:color="auto"/>
        <w:bottom w:val="none" w:sz="0" w:space="0" w:color="auto"/>
        <w:right w:val="none" w:sz="0" w:space="0" w:color="auto"/>
      </w:divBdr>
    </w:div>
    <w:div w:id="192576043">
      <w:bodyDiv w:val="1"/>
      <w:marLeft w:val="0"/>
      <w:marRight w:val="0"/>
      <w:marTop w:val="0"/>
      <w:marBottom w:val="0"/>
      <w:divBdr>
        <w:top w:val="none" w:sz="0" w:space="0" w:color="auto"/>
        <w:left w:val="none" w:sz="0" w:space="0" w:color="auto"/>
        <w:bottom w:val="none" w:sz="0" w:space="0" w:color="auto"/>
        <w:right w:val="none" w:sz="0" w:space="0" w:color="auto"/>
      </w:divBdr>
      <w:divsChild>
        <w:div w:id="1100686410">
          <w:marLeft w:val="0"/>
          <w:marRight w:val="0"/>
          <w:marTop w:val="0"/>
          <w:marBottom w:val="0"/>
          <w:divBdr>
            <w:top w:val="none" w:sz="0" w:space="0" w:color="auto"/>
            <w:left w:val="none" w:sz="0" w:space="0" w:color="auto"/>
            <w:bottom w:val="none" w:sz="0" w:space="0" w:color="auto"/>
            <w:right w:val="none" w:sz="0" w:space="0" w:color="auto"/>
          </w:divBdr>
        </w:div>
        <w:div w:id="1144812509">
          <w:marLeft w:val="0"/>
          <w:marRight w:val="0"/>
          <w:marTop w:val="0"/>
          <w:marBottom w:val="0"/>
          <w:divBdr>
            <w:top w:val="none" w:sz="0" w:space="0" w:color="auto"/>
            <w:left w:val="none" w:sz="0" w:space="0" w:color="auto"/>
            <w:bottom w:val="none" w:sz="0" w:space="0" w:color="auto"/>
            <w:right w:val="none" w:sz="0" w:space="0" w:color="auto"/>
          </w:divBdr>
        </w:div>
      </w:divsChild>
    </w:div>
    <w:div w:id="254365580">
      <w:bodyDiv w:val="1"/>
      <w:marLeft w:val="0"/>
      <w:marRight w:val="0"/>
      <w:marTop w:val="0"/>
      <w:marBottom w:val="0"/>
      <w:divBdr>
        <w:top w:val="none" w:sz="0" w:space="0" w:color="auto"/>
        <w:left w:val="none" w:sz="0" w:space="0" w:color="auto"/>
        <w:bottom w:val="none" w:sz="0" w:space="0" w:color="auto"/>
        <w:right w:val="none" w:sz="0" w:space="0" w:color="auto"/>
      </w:divBdr>
      <w:divsChild>
        <w:div w:id="1604071378">
          <w:marLeft w:val="-930"/>
          <w:marRight w:val="0"/>
          <w:marTop w:val="0"/>
          <w:marBottom w:val="0"/>
          <w:divBdr>
            <w:top w:val="none" w:sz="0" w:space="0" w:color="auto"/>
            <w:left w:val="none" w:sz="0" w:space="0" w:color="auto"/>
            <w:bottom w:val="none" w:sz="0" w:space="0" w:color="auto"/>
            <w:right w:val="none" w:sz="0" w:space="0" w:color="auto"/>
          </w:divBdr>
        </w:div>
      </w:divsChild>
    </w:div>
    <w:div w:id="255335654">
      <w:bodyDiv w:val="1"/>
      <w:marLeft w:val="0"/>
      <w:marRight w:val="0"/>
      <w:marTop w:val="0"/>
      <w:marBottom w:val="0"/>
      <w:divBdr>
        <w:top w:val="none" w:sz="0" w:space="0" w:color="auto"/>
        <w:left w:val="none" w:sz="0" w:space="0" w:color="auto"/>
        <w:bottom w:val="none" w:sz="0" w:space="0" w:color="auto"/>
        <w:right w:val="none" w:sz="0" w:space="0" w:color="auto"/>
      </w:divBdr>
    </w:div>
    <w:div w:id="309016089">
      <w:bodyDiv w:val="1"/>
      <w:marLeft w:val="0"/>
      <w:marRight w:val="0"/>
      <w:marTop w:val="0"/>
      <w:marBottom w:val="0"/>
      <w:divBdr>
        <w:top w:val="none" w:sz="0" w:space="0" w:color="auto"/>
        <w:left w:val="none" w:sz="0" w:space="0" w:color="auto"/>
        <w:bottom w:val="none" w:sz="0" w:space="0" w:color="auto"/>
        <w:right w:val="none" w:sz="0" w:space="0" w:color="auto"/>
      </w:divBdr>
    </w:div>
    <w:div w:id="325859217">
      <w:bodyDiv w:val="1"/>
      <w:marLeft w:val="0"/>
      <w:marRight w:val="0"/>
      <w:marTop w:val="0"/>
      <w:marBottom w:val="0"/>
      <w:divBdr>
        <w:top w:val="none" w:sz="0" w:space="0" w:color="auto"/>
        <w:left w:val="none" w:sz="0" w:space="0" w:color="auto"/>
        <w:bottom w:val="none" w:sz="0" w:space="0" w:color="auto"/>
        <w:right w:val="none" w:sz="0" w:space="0" w:color="auto"/>
      </w:divBdr>
      <w:divsChild>
        <w:div w:id="1262644128">
          <w:marLeft w:val="-930"/>
          <w:marRight w:val="0"/>
          <w:marTop w:val="0"/>
          <w:marBottom w:val="0"/>
          <w:divBdr>
            <w:top w:val="none" w:sz="0" w:space="0" w:color="auto"/>
            <w:left w:val="none" w:sz="0" w:space="0" w:color="auto"/>
            <w:bottom w:val="none" w:sz="0" w:space="0" w:color="auto"/>
            <w:right w:val="none" w:sz="0" w:space="0" w:color="auto"/>
          </w:divBdr>
        </w:div>
      </w:divsChild>
    </w:div>
    <w:div w:id="351958981">
      <w:bodyDiv w:val="1"/>
      <w:marLeft w:val="0"/>
      <w:marRight w:val="0"/>
      <w:marTop w:val="0"/>
      <w:marBottom w:val="0"/>
      <w:divBdr>
        <w:top w:val="none" w:sz="0" w:space="0" w:color="auto"/>
        <w:left w:val="none" w:sz="0" w:space="0" w:color="auto"/>
        <w:bottom w:val="none" w:sz="0" w:space="0" w:color="auto"/>
        <w:right w:val="none" w:sz="0" w:space="0" w:color="auto"/>
      </w:divBdr>
    </w:div>
    <w:div w:id="380176977">
      <w:bodyDiv w:val="1"/>
      <w:marLeft w:val="0"/>
      <w:marRight w:val="0"/>
      <w:marTop w:val="0"/>
      <w:marBottom w:val="0"/>
      <w:divBdr>
        <w:top w:val="none" w:sz="0" w:space="0" w:color="auto"/>
        <w:left w:val="none" w:sz="0" w:space="0" w:color="auto"/>
        <w:bottom w:val="none" w:sz="0" w:space="0" w:color="auto"/>
        <w:right w:val="none" w:sz="0" w:space="0" w:color="auto"/>
      </w:divBdr>
    </w:div>
    <w:div w:id="402991182">
      <w:bodyDiv w:val="1"/>
      <w:marLeft w:val="0"/>
      <w:marRight w:val="0"/>
      <w:marTop w:val="0"/>
      <w:marBottom w:val="0"/>
      <w:divBdr>
        <w:top w:val="none" w:sz="0" w:space="0" w:color="auto"/>
        <w:left w:val="none" w:sz="0" w:space="0" w:color="auto"/>
        <w:bottom w:val="none" w:sz="0" w:space="0" w:color="auto"/>
        <w:right w:val="none" w:sz="0" w:space="0" w:color="auto"/>
      </w:divBdr>
      <w:divsChild>
        <w:div w:id="1450590325">
          <w:marLeft w:val="0"/>
          <w:marRight w:val="0"/>
          <w:marTop w:val="0"/>
          <w:marBottom w:val="0"/>
          <w:divBdr>
            <w:top w:val="none" w:sz="0" w:space="0" w:color="auto"/>
            <w:left w:val="none" w:sz="0" w:space="0" w:color="auto"/>
            <w:bottom w:val="none" w:sz="0" w:space="0" w:color="auto"/>
            <w:right w:val="none" w:sz="0" w:space="0" w:color="auto"/>
          </w:divBdr>
        </w:div>
        <w:div w:id="1811097990">
          <w:marLeft w:val="0"/>
          <w:marRight w:val="0"/>
          <w:marTop w:val="0"/>
          <w:marBottom w:val="0"/>
          <w:divBdr>
            <w:top w:val="none" w:sz="0" w:space="0" w:color="auto"/>
            <w:left w:val="none" w:sz="0" w:space="0" w:color="auto"/>
            <w:bottom w:val="none" w:sz="0" w:space="0" w:color="auto"/>
            <w:right w:val="none" w:sz="0" w:space="0" w:color="auto"/>
          </w:divBdr>
        </w:div>
      </w:divsChild>
    </w:div>
    <w:div w:id="441220656">
      <w:bodyDiv w:val="1"/>
      <w:marLeft w:val="0"/>
      <w:marRight w:val="0"/>
      <w:marTop w:val="0"/>
      <w:marBottom w:val="0"/>
      <w:divBdr>
        <w:top w:val="none" w:sz="0" w:space="0" w:color="auto"/>
        <w:left w:val="none" w:sz="0" w:space="0" w:color="auto"/>
        <w:bottom w:val="none" w:sz="0" w:space="0" w:color="auto"/>
        <w:right w:val="none" w:sz="0" w:space="0" w:color="auto"/>
      </w:divBdr>
    </w:div>
    <w:div w:id="471286251">
      <w:bodyDiv w:val="1"/>
      <w:marLeft w:val="0"/>
      <w:marRight w:val="0"/>
      <w:marTop w:val="0"/>
      <w:marBottom w:val="0"/>
      <w:divBdr>
        <w:top w:val="none" w:sz="0" w:space="0" w:color="auto"/>
        <w:left w:val="none" w:sz="0" w:space="0" w:color="auto"/>
        <w:bottom w:val="none" w:sz="0" w:space="0" w:color="auto"/>
        <w:right w:val="none" w:sz="0" w:space="0" w:color="auto"/>
      </w:divBdr>
    </w:div>
    <w:div w:id="499081061">
      <w:bodyDiv w:val="1"/>
      <w:marLeft w:val="0"/>
      <w:marRight w:val="0"/>
      <w:marTop w:val="0"/>
      <w:marBottom w:val="0"/>
      <w:divBdr>
        <w:top w:val="none" w:sz="0" w:space="0" w:color="auto"/>
        <w:left w:val="none" w:sz="0" w:space="0" w:color="auto"/>
        <w:bottom w:val="none" w:sz="0" w:space="0" w:color="auto"/>
        <w:right w:val="none" w:sz="0" w:space="0" w:color="auto"/>
      </w:divBdr>
    </w:div>
    <w:div w:id="525676990">
      <w:bodyDiv w:val="1"/>
      <w:marLeft w:val="0"/>
      <w:marRight w:val="0"/>
      <w:marTop w:val="0"/>
      <w:marBottom w:val="0"/>
      <w:divBdr>
        <w:top w:val="none" w:sz="0" w:space="0" w:color="auto"/>
        <w:left w:val="none" w:sz="0" w:space="0" w:color="auto"/>
        <w:bottom w:val="none" w:sz="0" w:space="0" w:color="auto"/>
        <w:right w:val="none" w:sz="0" w:space="0" w:color="auto"/>
      </w:divBdr>
    </w:div>
    <w:div w:id="537007155">
      <w:bodyDiv w:val="1"/>
      <w:marLeft w:val="0"/>
      <w:marRight w:val="0"/>
      <w:marTop w:val="0"/>
      <w:marBottom w:val="0"/>
      <w:divBdr>
        <w:top w:val="none" w:sz="0" w:space="0" w:color="auto"/>
        <w:left w:val="none" w:sz="0" w:space="0" w:color="auto"/>
        <w:bottom w:val="none" w:sz="0" w:space="0" w:color="auto"/>
        <w:right w:val="none" w:sz="0" w:space="0" w:color="auto"/>
      </w:divBdr>
    </w:div>
    <w:div w:id="606281286">
      <w:bodyDiv w:val="1"/>
      <w:marLeft w:val="0"/>
      <w:marRight w:val="0"/>
      <w:marTop w:val="0"/>
      <w:marBottom w:val="0"/>
      <w:divBdr>
        <w:top w:val="none" w:sz="0" w:space="0" w:color="auto"/>
        <w:left w:val="none" w:sz="0" w:space="0" w:color="auto"/>
        <w:bottom w:val="none" w:sz="0" w:space="0" w:color="auto"/>
        <w:right w:val="none" w:sz="0" w:space="0" w:color="auto"/>
      </w:divBdr>
    </w:div>
    <w:div w:id="672151073">
      <w:bodyDiv w:val="1"/>
      <w:marLeft w:val="0"/>
      <w:marRight w:val="0"/>
      <w:marTop w:val="0"/>
      <w:marBottom w:val="0"/>
      <w:divBdr>
        <w:top w:val="none" w:sz="0" w:space="0" w:color="auto"/>
        <w:left w:val="none" w:sz="0" w:space="0" w:color="auto"/>
        <w:bottom w:val="none" w:sz="0" w:space="0" w:color="auto"/>
        <w:right w:val="none" w:sz="0" w:space="0" w:color="auto"/>
      </w:divBdr>
    </w:div>
    <w:div w:id="832137836">
      <w:bodyDiv w:val="1"/>
      <w:marLeft w:val="0"/>
      <w:marRight w:val="0"/>
      <w:marTop w:val="0"/>
      <w:marBottom w:val="0"/>
      <w:divBdr>
        <w:top w:val="none" w:sz="0" w:space="0" w:color="auto"/>
        <w:left w:val="none" w:sz="0" w:space="0" w:color="auto"/>
        <w:bottom w:val="none" w:sz="0" w:space="0" w:color="auto"/>
        <w:right w:val="none" w:sz="0" w:space="0" w:color="auto"/>
      </w:divBdr>
    </w:div>
    <w:div w:id="948777303">
      <w:bodyDiv w:val="1"/>
      <w:marLeft w:val="0"/>
      <w:marRight w:val="0"/>
      <w:marTop w:val="0"/>
      <w:marBottom w:val="0"/>
      <w:divBdr>
        <w:top w:val="none" w:sz="0" w:space="0" w:color="auto"/>
        <w:left w:val="none" w:sz="0" w:space="0" w:color="auto"/>
        <w:bottom w:val="none" w:sz="0" w:space="0" w:color="auto"/>
        <w:right w:val="none" w:sz="0" w:space="0" w:color="auto"/>
      </w:divBdr>
    </w:div>
    <w:div w:id="1043948161">
      <w:bodyDiv w:val="1"/>
      <w:marLeft w:val="0"/>
      <w:marRight w:val="0"/>
      <w:marTop w:val="0"/>
      <w:marBottom w:val="0"/>
      <w:divBdr>
        <w:top w:val="none" w:sz="0" w:space="0" w:color="auto"/>
        <w:left w:val="none" w:sz="0" w:space="0" w:color="auto"/>
        <w:bottom w:val="none" w:sz="0" w:space="0" w:color="auto"/>
        <w:right w:val="none" w:sz="0" w:space="0" w:color="auto"/>
      </w:divBdr>
    </w:div>
    <w:div w:id="1078819398">
      <w:bodyDiv w:val="1"/>
      <w:marLeft w:val="0"/>
      <w:marRight w:val="0"/>
      <w:marTop w:val="0"/>
      <w:marBottom w:val="0"/>
      <w:divBdr>
        <w:top w:val="none" w:sz="0" w:space="0" w:color="auto"/>
        <w:left w:val="none" w:sz="0" w:space="0" w:color="auto"/>
        <w:bottom w:val="none" w:sz="0" w:space="0" w:color="auto"/>
        <w:right w:val="none" w:sz="0" w:space="0" w:color="auto"/>
      </w:divBdr>
    </w:div>
    <w:div w:id="1098137765">
      <w:bodyDiv w:val="1"/>
      <w:marLeft w:val="0"/>
      <w:marRight w:val="0"/>
      <w:marTop w:val="0"/>
      <w:marBottom w:val="0"/>
      <w:divBdr>
        <w:top w:val="none" w:sz="0" w:space="0" w:color="auto"/>
        <w:left w:val="none" w:sz="0" w:space="0" w:color="auto"/>
        <w:bottom w:val="none" w:sz="0" w:space="0" w:color="auto"/>
        <w:right w:val="none" w:sz="0" w:space="0" w:color="auto"/>
      </w:divBdr>
    </w:div>
    <w:div w:id="1105152323">
      <w:bodyDiv w:val="1"/>
      <w:marLeft w:val="0"/>
      <w:marRight w:val="0"/>
      <w:marTop w:val="0"/>
      <w:marBottom w:val="0"/>
      <w:divBdr>
        <w:top w:val="none" w:sz="0" w:space="0" w:color="auto"/>
        <w:left w:val="none" w:sz="0" w:space="0" w:color="auto"/>
        <w:bottom w:val="none" w:sz="0" w:space="0" w:color="auto"/>
        <w:right w:val="none" w:sz="0" w:space="0" w:color="auto"/>
      </w:divBdr>
    </w:div>
    <w:div w:id="1108158571">
      <w:bodyDiv w:val="1"/>
      <w:marLeft w:val="0"/>
      <w:marRight w:val="0"/>
      <w:marTop w:val="0"/>
      <w:marBottom w:val="0"/>
      <w:divBdr>
        <w:top w:val="none" w:sz="0" w:space="0" w:color="auto"/>
        <w:left w:val="none" w:sz="0" w:space="0" w:color="auto"/>
        <w:bottom w:val="none" w:sz="0" w:space="0" w:color="auto"/>
        <w:right w:val="none" w:sz="0" w:space="0" w:color="auto"/>
      </w:divBdr>
    </w:div>
    <w:div w:id="1121996944">
      <w:bodyDiv w:val="1"/>
      <w:marLeft w:val="0"/>
      <w:marRight w:val="0"/>
      <w:marTop w:val="0"/>
      <w:marBottom w:val="0"/>
      <w:divBdr>
        <w:top w:val="none" w:sz="0" w:space="0" w:color="auto"/>
        <w:left w:val="none" w:sz="0" w:space="0" w:color="auto"/>
        <w:bottom w:val="none" w:sz="0" w:space="0" w:color="auto"/>
        <w:right w:val="none" w:sz="0" w:space="0" w:color="auto"/>
      </w:divBdr>
    </w:div>
    <w:div w:id="1135559861">
      <w:bodyDiv w:val="1"/>
      <w:marLeft w:val="0"/>
      <w:marRight w:val="0"/>
      <w:marTop w:val="0"/>
      <w:marBottom w:val="0"/>
      <w:divBdr>
        <w:top w:val="none" w:sz="0" w:space="0" w:color="auto"/>
        <w:left w:val="none" w:sz="0" w:space="0" w:color="auto"/>
        <w:bottom w:val="none" w:sz="0" w:space="0" w:color="auto"/>
        <w:right w:val="none" w:sz="0" w:space="0" w:color="auto"/>
      </w:divBdr>
    </w:div>
    <w:div w:id="1176575122">
      <w:bodyDiv w:val="1"/>
      <w:marLeft w:val="0"/>
      <w:marRight w:val="0"/>
      <w:marTop w:val="0"/>
      <w:marBottom w:val="0"/>
      <w:divBdr>
        <w:top w:val="none" w:sz="0" w:space="0" w:color="auto"/>
        <w:left w:val="none" w:sz="0" w:space="0" w:color="auto"/>
        <w:bottom w:val="none" w:sz="0" w:space="0" w:color="auto"/>
        <w:right w:val="none" w:sz="0" w:space="0" w:color="auto"/>
      </w:divBdr>
      <w:divsChild>
        <w:div w:id="1576671586">
          <w:marLeft w:val="0"/>
          <w:marRight w:val="0"/>
          <w:marTop w:val="0"/>
          <w:marBottom w:val="0"/>
          <w:divBdr>
            <w:top w:val="none" w:sz="0" w:space="0" w:color="auto"/>
            <w:left w:val="none" w:sz="0" w:space="0" w:color="auto"/>
            <w:bottom w:val="none" w:sz="0" w:space="0" w:color="auto"/>
            <w:right w:val="none" w:sz="0" w:space="0" w:color="auto"/>
          </w:divBdr>
        </w:div>
        <w:div w:id="1567840447">
          <w:marLeft w:val="0"/>
          <w:marRight w:val="0"/>
          <w:marTop w:val="0"/>
          <w:marBottom w:val="0"/>
          <w:divBdr>
            <w:top w:val="none" w:sz="0" w:space="0" w:color="auto"/>
            <w:left w:val="none" w:sz="0" w:space="0" w:color="auto"/>
            <w:bottom w:val="none" w:sz="0" w:space="0" w:color="auto"/>
            <w:right w:val="none" w:sz="0" w:space="0" w:color="auto"/>
          </w:divBdr>
        </w:div>
      </w:divsChild>
    </w:div>
    <w:div w:id="1192189345">
      <w:bodyDiv w:val="1"/>
      <w:marLeft w:val="0"/>
      <w:marRight w:val="0"/>
      <w:marTop w:val="0"/>
      <w:marBottom w:val="0"/>
      <w:divBdr>
        <w:top w:val="none" w:sz="0" w:space="0" w:color="auto"/>
        <w:left w:val="none" w:sz="0" w:space="0" w:color="auto"/>
        <w:bottom w:val="none" w:sz="0" w:space="0" w:color="auto"/>
        <w:right w:val="none" w:sz="0" w:space="0" w:color="auto"/>
      </w:divBdr>
    </w:div>
    <w:div w:id="1232812962">
      <w:bodyDiv w:val="1"/>
      <w:marLeft w:val="0"/>
      <w:marRight w:val="0"/>
      <w:marTop w:val="0"/>
      <w:marBottom w:val="0"/>
      <w:divBdr>
        <w:top w:val="none" w:sz="0" w:space="0" w:color="auto"/>
        <w:left w:val="none" w:sz="0" w:space="0" w:color="auto"/>
        <w:bottom w:val="none" w:sz="0" w:space="0" w:color="auto"/>
        <w:right w:val="none" w:sz="0" w:space="0" w:color="auto"/>
      </w:divBdr>
      <w:divsChild>
        <w:div w:id="1121922920">
          <w:marLeft w:val="0"/>
          <w:marRight w:val="0"/>
          <w:marTop w:val="0"/>
          <w:marBottom w:val="0"/>
          <w:divBdr>
            <w:top w:val="none" w:sz="0" w:space="0" w:color="auto"/>
            <w:left w:val="none" w:sz="0" w:space="0" w:color="auto"/>
            <w:bottom w:val="none" w:sz="0" w:space="0" w:color="auto"/>
            <w:right w:val="none" w:sz="0" w:space="0" w:color="auto"/>
          </w:divBdr>
        </w:div>
      </w:divsChild>
    </w:div>
    <w:div w:id="1387334319">
      <w:bodyDiv w:val="1"/>
      <w:marLeft w:val="0"/>
      <w:marRight w:val="0"/>
      <w:marTop w:val="0"/>
      <w:marBottom w:val="0"/>
      <w:divBdr>
        <w:top w:val="none" w:sz="0" w:space="0" w:color="auto"/>
        <w:left w:val="none" w:sz="0" w:space="0" w:color="auto"/>
        <w:bottom w:val="none" w:sz="0" w:space="0" w:color="auto"/>
        <w:right w:val="none" w:sz="0" w:space="0" w:color="auto"/>
      </w:divBdr>
    </w:div>
    <w:div w:id="1400251884">
      <w:bodyDiv w:val="1"/>
      <w:marLeft w:val="0"/>
      <w:marRight w:val="0"/>
      <w:marTop w:val="0"/>
      <w:marBottom w:val="0"/>
      <w:divBdr>
        <w:top w:val="none" w:sz="0" w:space="0" w:color="auto"/>
        <w:left w:val="none" w:sz="0" w:space="0" w:color="auto"/>
        <w:bottom w:val="none" w:sz="0" w:space="0" w:color="auto"/>
        <w:right w:val="none" w:sz="0" w:space="0" w:color="auto"/>
      </w:divBdr>
      <w:divsChild>
        <w:div w:id="110714065">
          <w:marLeft w:val="-930"/>
          <w:marRight w:val="0"/>
          <w:marTop w:val="0"/>
          <w:marBottom w:val="0"/>
          <w:divBdr>
            <w:top w:val="none" w:sz="0" w:space="0" w:color="auto"/>
            <w:left w:val="none" w:sz="0" w:space="0" w:color="auto"/>
            <w:bottom w:val="none" w:sz="0" w:space="0" w:color="auto"/>
            <w:right w:val="none" w:sz="0" w:space="0" w:color="auto"/>
          </w:divBdr>
        </w:div>
      </w:divsChild>
    </w:div>
    <w:div w:id="1434279740">
      <w:bodyDiv w:val="1"/>
      <w:marLeft w:val="0"/>
      <w:marRight w:val="0"/>
      <w:marTop w:val="0"/>
      <w:marBottom w:val="0"/>
      <w:divBdr>
        <w:top w:val="none" w:sz="0" w:space="0" w:color="auto"/>
        <w:left w:val="none" w:sz="0" w:space="0" w:color="auto"/>
        <w:bottom w:val="none" w:sz="0" w:space="0" w:color="auto"/>
        <w:right w:val="none" w:sz="0" w:space="0" w:color="auto"/>
      </w:divBdr>
      <w:divsChild>
        <w:div w:id="365525188">
          <w:marLeft w:val="0"/>
          <w:marRight w:val="0"/>
          <w:marTop w:val="0"/>
          <w:marBottom w:val="0"/>
          <w:divBdr>
            <w:top w:val="none" w:sz="0" w:space="0" w:color="auto"/>
            <w:left w:val="none" w:sz="0" w:space="0" w:color="auto"/>
            <w:bottom w:val="none" w:sz="0" w:space="0" w:color="auto"/>
            <w:right w:val="none" w:sz="0" w:space="0" w:color="auto"/>
          </w:divBdr>
        </w:div>
        <w:div w:id="433745562">
          <w:marLeft w:val="0"/>
          <w:marRight w:val="0"/>
          <w:marTop w:val="0"/>
          <w:marBottom w:val="0"/>
          <w:divBdr>
            <w:top w:val="none" w:sz="0" w:space="0" w:color="auto"/>
            <w:left w:val="none" w:sz="0" w:space="0" w:color="auto"/>
            <w:bottom w:val="none" w:sz="0" w:space="0" w:color="auto"/>
            <w:right w:val="none" w:sz="0" w:space="0" w:color="auto"/>
          </w:divBdr>
        </w:div>
        <w:div w:id="978538714">
          <w:marLeft w:val="0"/>
          <w:marRight w:val="0"/>
          <w:marTop w:val="0"/>
          <w:marBottom w:val="0"/>
          <w:divBdr>
            <w:top w:val="none" w:sz="0" w:space="0" w:color="auto"/>
            <w:left w:val="none" w:sz="0" w:space="0" w:color="auto"/>
            <w:bottom w:val="none" w:sz="0" w:space="0" w:color="auto"/>
            <w:right w:val="none" w:sz="0" w:space="0" w:color="auto"/>
          </w:divBdr>
        </w:div>
      </w:divsChild>
    </w:div>
    <w:div w:id="1502697112">
      <w:bodyDiv w:val="1"/>
      <w:marLeft w:val="0"/>
      <w:marRight w:val="0"/>
      <w:marTop w:val="0"/>
      <w:marBottom w:val="0"/>
      <w:divBdr>
        <w:top w:val="none" w:sz="0" w:space="0" w:color="auto"/>
        <w:left w:val="none" w:sz="0" w:space="0" w:color="auto"/>
        <w:bottom w:val="none" w:sz="0" w:space="0" w:color="auto"/>
        <w:right w:val="none" w:sz="0" w:space="0" w:color="auto"/>
      </w:divBdr>
    </w:div>
    <w:div w:id="1530333728">
      <w:bodyDiv w:val="1"/>
      <w:marLeft w:val="0"/>
      <w:marRight w:val="0"/>
      <w:marTop w:val="0"/>
      <w:marBottom w:val="0"/>
      <w:divBdr>
        <w:top w:val="none" w:sz="0" w:space="0" w:color="auto"/>
        <w:left w:val="none" w:sz="0" w:space="0" w:color="auto"/>
        <w:bottom w:val="none" w:sz="0" w:space="0" w:color="auto"/>
        <w:right w:val="none" w:sz="0" w:space="0" w:color="auto"/>
      </w:divBdr>
    </w:div>
    <w:div w:id="1627543469">
      <w:bodyDiv w:val="1"/>
      <w:marLeft w:val="0"/>
      <w:marRight w:val="0"/>
      <w:marTop w:val="0"/>
      <w:marBottom w:val="0"/>
      <w:divBdr>
        <w:top w:val="none" w:sz="0" w:space="0" w:color="auto"/>
        <w:left w:val="none" w:sz="0" w:space="0" w:color="auto"/>
        <w:bottom w:val="none" w:sz="0" w:space="0" w:color="auto"/>
        <w:right w:val="none" w:sz="0" w:space="0" w:color="auto"/>
      </w:divBdr>
    </w:div>
    <w:div w:id="1633294145">
      <w:bodyDiv w:val="1"/>
      <w:marLeft w:val="0"/>
      <w:marRight w:val="0"/>
      <w:marTop w:val="0"/>
      <w:marBottom w:val="0"/>
      <w:divBdr>
        <w:top w:val="none" w:sz="0" w:space="0" w:color="auto"/>
        <w:left w:val="none" w:sz="0" w:space="0" w:color="auto"/>
        <w:bottom w:val="none" w:sz="0" w:space="0" w:color="auto"/>
        <w:right w:val="none" w:sz="0" w:space="0" w:color="auto"/>
      </w:divBdr>
    </w:div>
    <w:div w:id="1648703910">
      <w:bodyDiv w:val="1"/>
      <w:marLeft w:val="0"/>
      <w:marRight w:val="0"/>
      <w:marTop w:val="0"/>
      <w:marBottom w:val="0"/>
      <w:divBdr>
        <w:top w:val="none" w:sz="0" w:space="0" w:color="auto"/>
        <w:left w:val="none" w:sz="0" w:space="0" w:color="auto"/>
        <w:bottom w:val="none" w:sz="0" w:space="0" w:color="auto"/>
        <w:right w:val="none" w:sz="0" w:space="0" w:color="auto"/>
      </w:divBdr>
      <w:divsChild>
        <w:div w:id="1656302561">
          <w:marLeft w:val="0"/>
          <w:marRight w:val="0"/>
          <w:marTop w:val="0"/>
          <w:marBottom w:val="0"/>
          <w:divBdr>
            <w:top w:val="none" w:sz="0" w:space="0" w:color="auto"/>
            <w:left w:val="none" w:sz="0" w:space="0" w:color="auto"/>
            <w:bottom w:val="none" w:sz="0" w:space="0" w:color="auto"/>
            <w:right w:val="none" w:sz="0" w:space="0" w:color="auto"/>
          </w:divBdr>
        </w:div>
        <w:div w:id="1604609417">
          <w:marLeft w:val="0"/>
          <w:marRight w:val="0"/>
          <w:marTop w:val="0"/>
          <w:marBottom w:val="0"/>
          <w:divBdr>
            <w:top w:val="none" w:sz="0" w:space="0" w:color="auto"/>
            <w:left w:val="none" w:sz="0" w:space="0" w:color="auto"/>
            <w:bottom w:val="none" w:sz="0" w:space="0" w:color="auto"/>
            <w:right w:val="none" w:sz="0" w:space="0" w:color="auto"/>
          </w:divBdr>
        </w:div>
      </w:divsChild>
    </w:div>
    <w:div w:id="1655647644">
      <w:bodyDiv w:val="1"/>
      <w:marLeft w:val="0"/>
      <w:marRight w:val="0"/>
      <w:marTop w:val="0"/>
      <w:marBottom w:val="0"/>
      <w:divBdr>
        <w:top w:val="none" w:sz="0" w:space="0" w:color="auto"/>
        <w:left w:val="none" w:sz="0" w:space="0" w:color="auto"/>
        <w:bottom w:val="none" w:sz="0" w:space="0" w:color="auto"/>
        <w:right w:val="none" w:sz="0" w:space="0" w:color="auto"/>
      </w:divBdr>
    </w:div>
    <w:div w:id="1786732157">
      <w:bodyDiv w:val="1"/>
      <w:marLeft w:val="0"/>
      <w:marRight w:val="0"/>
      <w:marTop w:val="0"/>
      <w:marBottom w:val="0"/>
      <w:divBdr>
        <w:top w:val="none" w:sz="0" w:space="0" w:color="auto"/>
        <w:left w:val="none" w:sz="0" w:space="0" w:color="auto"/>
        <w:bottom w:val="none" w:sz="0" w:space="0" w:color="auto"/>
        <w:right w:val="none" w:sz="0" w:space="0" w:color="auto"/>
      </w:divBdr>
    </w:div>
    <w:div w:id="1924682504">
      <w:bodyDiv w:val="1"/>
      <w:marLeft w:val="0"/>
      <w:marRight w:val="0"/>
      <w:marTop w:val="0"/>
      <w:marBottom w:val="0"/>
      <w:divBdr>
        <w:top w:val="none" w:sz="0" w:space="0" w:color="auto"/>
        <w:left w:val="none" w:sz="0" w:space="0" w:color="auto"/>
        <w:bottom w:val="none" w:sz="0" w:space="0" w:color="auto"/>
        <w:right w:val="none" w:sz="0" w:space="0" w:color="auto"/>
      </w:divBdr>
    </w:div>
    <w:div w:id="19791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robonoconference.or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r20.rs6.net/tn.jsp?e=001TJpQYelDOWwlAfgOA6jqVM9iz8P1iRGYxWjJEhL7t2kRBk7Aea72A4rBgYfGZx41OxDa-vPVa8zjtcHnHBujoxlN_mwPtxDfvssfuEf9T44HLeqNG2ZPGQ%3D%3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DEB4E-32DA-4659-B4D2-CE653826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Morrish</dc:creator>
  <cp:lastModifiedBy>Lauren</cp:lastModifiedBy>
  <cp:revision>5</cp:revision>
  <cp:lastPrinted>2015-06-04T00:36:00Z</cp:lastPrinted>
  <dcterms:created xsi:type="dcterms:W3CDTF">2016-06-01T05:21:00Z</dcterms:created>
  <dcterms:modified xsi:type="dcterms:W3CDTF">2016-06-01T07:48:00Z</dcterms:modified>
</cp:coreProperties>
</file>